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8AD" w:rsidRPr="008238AD" w:rsidRDefault="008238AD" w:rsidP="008238A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8AD">
        <w:rPr>
          <w:rFonts w:ascii="Times New Roman" w:hAnsi="Times New Roman"/>
          <w:i/>
          <w:sz w:val="24"/>
          <w:szCs w:val="24"/>
        </w:rPr>
        <w:t xml:space="preserve">  </w:t>
      </w:r>
      <w:r w:rsidRPr="008238AD">
        <w:rPr>
          <w:rFonts w:ascii="Times New Roman" w:hAnsi="Times New Roman"/>
          <w:b/>
          <w:sz w:val="24"/>
          <w:szCs w:val="24"/>
        </w:rPr>
        <w:t>РЕСПУБЛИКА    КАРЕЛИЯ</w:t>
      </w:r>
    </w:p>
    <w:p w:rsidR="008238AD" w:rsidRPr="008238AD" w:rsidRDefault="008238AD" w:rsidP="008238A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8AD">
        <w:rPr>
          <w:rFonts w:ascii="Times New Roman" w:hAnsi="Times New Roman"/>
          <w:b/>
          <w:sz w:val="24"/>
          <w:szCs w:val="24"/>
        </w:rPr>
        <w:t>МУНИЦИПАЛЬНОЕ   ОБРАЗОВАНИЕ</w:t>
      </w:r>
    </w:p>
    <w:p w:rsidR="008238AD" w:rsidRPr="008238AD" w:rsidRDefault="008238AD" w:rsidP="008238A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8AD">
        <w:rPr>
          <w:rFonts w:ascii="Times New Roman" w:hAnsi="Times New Roman"/>
          <w:b/>
          <w:sz w:val="24"/>
          <w:szCs w:val="24"/>
        </w:rPr>
        <w:t>«СУККОЗЕРСКОЕ   СЕЛЬСКОЕ   ПОСЕЛЕНИЕ»</w:t>
      </w:r>
    </w:p>
    <w:p w:rsidR="008238AD" w:rsidRPr="008238AD" w:rsidRDefault="008238AD" w:rsidP="008238AD">
      <w:pPr>
        <w:tabs>
          <w:tab w:val="left" w:pos="133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8AD">
        <w:rPr>
          <w:rFonts w:ascii="Times New Roman" w:hAnsi="Times New Roman"/>
          <w:b/>
          <w:sz w:val="24"/>
          <w:szCs w:val="24"/>
        </w:rPr>
        <w:t>СОВЕТ   СУККОЗЕРСКОГО   СЕЛЬСКОГО   ПОСЕЛЕНИЯ</w:t>
      </w:r>
    </w:p>
    <w:p w:rsidR="008238AD" w:rsidRPr="008238AD" w:rsidRDefault="008238AD" w:rsidP="008238AD">
      <w:pPr>
        <w:tabs>
          <w:tab w:val="left" w:pos="133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8238AD" w:rsidRPr="008238AD" w:rsidRDefault="008238AD" w:rsidP="008238AD">
      <w:pPr>
        <w:tabs>
          <w:tab w:val="left" w:pos="1335"/>
        </w:tabs>
        <w:jc w:val="center"/>
        <w:rPr>
          <w:rFonts w:ascii="Times New Roman" w:hAnsi="Times New Roman"/>
          <w:b/>
          <w:sz w:val="24"/>
          <w:szCs w:val="24"/>
        </w:rPr>
      </w:pPr>
      <w:r w:rsidRPr="008238AD">
        <w:rPr>
          <w:rFonts w:ascii="Times New Roman" w:hAnsi="Times New Roman"/>
          <w:b/>
          <w:sz w:val="24"/>
          <w:szCs w:val="24"/>
        </w:rPr>
        <w:t>РЕШЕНИЕ</w:t>
      </w:r>
    </w:p>
    <w:p w:rsidR="008238AD" w:rsidRPr="008238AD" w:rsidRDefault="008238AD" w:rsidP="008238AD">
      <w:pPr>
        <w:tabs>
          <w:tab w:val="left" w:pos="1335"/>
        </w:tabs>
        <w:rPr>
          <w:rFonts w:ascii="Times New Roman" w:hAnsi="Times New Roman"/>
          <w:sz w:val="24"/>
          <w:szCs w:val="24"/>
        </w:rPr>
      </w:pPr>
    </w:p>
    <w:p w:rsidR="008238AD" w:rsidRPr="008238AD" w:rsidRDefault="008238AD" w:rsidP="008238AD">
      <w:pPr>
        <w:tabs>
          <w:tab w:val="left" w:pos="1335"/>
        </w:tabs>
        <w:rPr>
          <w:rFonts w:ascii="Times New Roman" w:hAnsi="Times New Roman"/>
          <w:sz w:val="24"/>
          <w:szCs w:val="24"/>
        </w:rPr>
      </w:pPr>
      <w:r w:rsidRPr="008238AD">
        <w:rPr>
          <w:rFonts w:ascii="Times New Roman" w:hAnsi="Times New Roman"/>
          <w:sz w:val="24"/>
          <w:szCs w:val="24"/>
        </w:rPr>
        <w:t>28  сессии 3   созыва</w:t>
      </w:r>
    </w:p>
    <w:p w:rsidR="008238AD" w:rsidRPr="008238AD" w:rsidRDefault="00435CD8" w:rsidP="008238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01</w:t>
      </w:r>
      <w:r w:rsidR="008238AD" w:rsidRPr="008238AD">
        <w:rPr>
          <w:rFonts w:ascii="Times New Roman" w:hAnsi="Times New Roman"/>
          <w:sz w:val="24"/>
          <w:szCs w:val="24"/>
        </w:rPr>
        <w:t xml:space="preserve"> марта 2017  года                                                                  </w:t>
      </w:r>
      <w:r w:rsidR="004D2FAF">
        <w:rPr>
          <w:rFonts w:ascii="Times New Roman" w:hAnsi="Times New Roman"/>
          <w:sz w:val="24"/>
          <w:szCs w:val="24"/>
        </w:rPr>
        <w:t xml:space="preserve">                          № 90</w:t>
      </w:r>
    </w:p>
    <w:p w:rsidR="008238AD" w:rsidRDefault="008238AD" w:rsidP="008238AD">
      <w:p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</w:p>
    <w:p w:rsidR="00EE7958" w:rsidRPr="008238AD" w:rsidRDefault="0079693C" w:rsidP="008238AD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</w:rPr>
      </w:pPr>
      <w:r w:rsidRPr="008238AD">
        <w:rPr>
          <w:rFonts w:ascii="Times New Roman" w:hAnsi="Times New Roman"/>
          <w:sz w:val="24"/>
          <w:szCs w:val="24"/>
        </w:rPr>
        <w:t>О внесении изменений в Правила</w:t>
      </w:r>
    </w:p>
    <w:p w:rsidR="0079693C" w:rsidRPr="008238AD" w:rsidRDefault="0079693C" w:rsidP="0079693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238AD">
        <w:rPr>
          <w:rFonts w:ascii="Times New Roman" w:hAnsi="Times New Roman" w:cs="Times New Roman"/>
          <w:b w:val="0"/>
          <w:sz w:val="24"/>
          <w:szCs w:val="24"/>
        </w:rPr>
        <w:t>землепользования и застройки</w:t>
      </w:r>
    </w:p>
    <w:p w:rsidR="008238AD" w:rsidRDefault="008238AD" w:rsidP="009A4A0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Суккозерского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9693C" w:rsidRPr="008238AD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</w:p>
    <w:p w:rsidR="009A4A00" w:rsidRDefault="009A4A00" w:rsidP="009A4A0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A4A00" w:rsidRPr="009A4A00" w:rsidRDefault="009A4A00" w:rsidP="009A4A00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238AD" w:rsidRPr="008238AD" w:rsidRDefault="008238AD" w:rsidP="008238A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proofErr w:type="gramStart"/>
      <w:r w:rsidR="00673645" w:rsidRPr="008238AD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Федеральным законом от 06.10.2003 г. № 131-ФЗ «Об общих принципах организации местного самоуправления</w:t>
      </w:r>
      <w:r w:rsidR="00BB0587" w:rsidRPr="008238AD">
        <w:rPr>
          <w:rFonts w:ascii="Times New Roman" w:eastAsia="Times New Roman" w:hAnsi="Times New Roman"/>
          <w:sz w:val="24"/>
          <w:szCs w:val="24"/>
          <w:lang w:eastAsia="ru-RU"/>
        </w:rPr>
        <w:t xml:space="preserve"> в Российской</w:t>
      </w:r>
      <w:r w:rsidR="00BB0587" w:rsidRPr="008238AD">
        <w:rPr>
          <w:rFonts w:ascii="Times New Roman" w:eastAsia="Times New Roman" w:hAnsi="Times New Roman"/>
          <w:sz w:val="24"/>
          <w:szCs w:val="24"/>
          <w:lang w:eastAsia="ru-RU"/>
        </w:rPr>
        <w:br/>
        <w:t>Федерации», ст. 33</w:t>
      </w:r>
      <w:r w:rsidR="00673645" w:rsidRPr="008238AD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Градостроительного кодекса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оссийской Федерации,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Протоколом</w:t>
      </w:r>
      <w:r w:rsidR="00673645" w:rsidRPr="008238AD">
        <w:rPr>
          <w:rFonts w:ascii="Times New Roman" w:eastAsia="Times New Roman" w:hAnsi="Times New Roman"/>
          <w:sz w:val="24"/>
          <w:szCs w:val="24"/>
          <w:lang w:eastAsia="ru-RU"/>
        </w:rPr>
        <w:t xml:space="preserve"> публичных слушаний от </w:t>
      </w:r>
      <w:r w:rsidRPr="008238AD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="00673645" w:rsidRPr="008238AD">
        <w:rPr>
          <w:rFonts w:ascii="Times New Roman" w:eastAsia="Times New Roman" w:hAnsi="Times New Roman"/>
          <w:sz w:val="24"/>
          <w:szCs w:val="24"/>
          <w:lang w:eastAsia="ru-RU"/>
        </w:rPr>
        <w:t>.02.2017 г. по проекту внесения</w:t>
      </w:r>
      <w:r w:rsidR="00673645" w:rsidRPr="008238AD">
        <w:rPr>
          <w:rFonts w:ascii="Times New Roman" w:eastAsia="Times New Roman" w:hAnsi="Times New Roman"/>
          <w:sz w:val="24"/>
          <w:szCs w:val="24"/>
          <w:lang w:eastAsia="ru-RU"/>
        </w:rPr>
        <w:br/>
        <w:t>изменений в Правила землепользования и застройки муниципа</w:t>
      </w:r>
      <w:r w:rsidRPr="008238AD">
        <w:rPr>
          <w:rFonts w:ascii="Times New Roman" w:eastAsia="Times New Roman" w:hAnsi="Times New Roman"/>
          <w:sz w:val="24"/>
          <w:szCs w:val="24"/>
          <w:lang w:eastAsia="ru-RU"/>
        </w:rPr>
        <w:t>льного</w:t>
      </w:r>
      <w:r w:rsidRPr="008238A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образования   </w:t>
      </w:r>
      <w:proofErr w:type="spellStart"/>
      <w:r w:rsidRPr="008238AD">
        <w:rPr>
          <w:rFonts w:ascii="Times New Roman" w:eastAsia="Times New Roman" w:hAnsi="Times New Roman"/>
          <w:sz w:val="24"/>
          <w:szCs w:val="24"/>
          <w:lang w:eastAsia="ru-RU"/>
        </w:rPr>
        <w:t>Суккозерское</w:t>
      </w:r>
      <w:proofErr w:type="spellEnd"/>
      <w:r w:rsidRPr="008238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3645" w:rsidRPr="008238AD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</w:t>
      </w:r>
      <w:r w:rsidR="00BB0587" w:rsidRPr="008238AD">
        <w:rPr>
          <w:rFonts w:ascii="Times New Roman" w:eastAsia="Times New Roman" w:hAnsi="Times New Roman"/>
          <w:sz w:val="24"/>
          <w:szCs w:val="24"/>
          <w:lang w:eastAsia="ru-RU"/>
        </w:rPr>
        <w:t>, з</w:t>
      </w:r>
      <w:r w:rsidR="00673645" w:rsidRPr="008238AD">
        <w:rPr>
          <w:rFonts w:ascii="Times New Roman" w:eastAsia="Times New Roman" w:hAnsi="Times New Roman"/>
          <w:sz w:val="24"/>
          <w:szCs w:val="24"/>
          <w:lang w:eastAsia="ru-RU"/>
        </w:rPr>
        <w:t xml:space="preserve">аключением о результатах публичных слушаний по проекту внесения изменений в Правила землепользования и застройки МО </w:t>
      </w:r>
      <w:proofErr w:type="spellStart"/>
      <w:r w:rsidRPr="008238AD">
        <w:rPr>
          <w:rFonts w:ascii="Times New Roman" w:eastAsia="Times New Roman" w:hAnsi="Times New Roman"/>
          <w:sz w:val="24"/>
          <w:szCs w:val="24"/>
          <w:lang w:eastAsia="ru-RU"/>
        </w:rPr>
        <w:t>Суккозерское</w:t>
      </w:r>
      <w:proofErr w:type="spellEnd"/>
      <w:proofErr w:type="gramEnd"/>
      <w:r w:rsidRPr="008238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3645" w:rsidRPr="008238AD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поселение, размещенного на сайте администрации МО Муезерский муниципальный район в разделе «градостроительное зонирование»</w:t>
      </w:r>
      <w:r w:rsidR="00BB0587" w:rsidRPr="008238AD">
        <w:rPr>
          <w:rFonts w:ascii="Times New Roman" w:hAnsi="Times New Roman"/>
          <w:sz w:val="24"/>
          <w:szCs w:val="24"/>
        </w:rPr>
        <w:t xml:space="preserve"> с адресом доступа - </w:t>
      </w:r>
      <w:hyperlink r:id="rId6" w:history="1">
        <w:r w:rsidR="00BB0587" w:rsidRPr="008238AD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="00BB0587" w:rsidRPr="008238AD">
          <w:rPr>
            <w:rStyle w:val="a4"/>
            <w:rFonts w:ascii="Times New Roman" w:hAnsi="Times New Roman"/>
            <w:sz w:val="24"/>
            <w:szCs w:val="24"/>
          </w:rPr>
          <w:t>://</w:t>
        </w:r>
        <w:r w:rsidR="00BB0587" w:rsidRPr="008238AD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BB0587" w:rsidRPr="008238A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BB0587" w:rsidRPr="008238AD">
          <w:rPr>
            <w:rStyle w:val="a4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="00BB0587" w:rsidRPr="008238A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BB0587" w:rsidRPr="008238AD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BB0587" w:rsidRPr="008238AD">
        <w:rPr>
          <w:rFonts w:ascii="Times New Roman" w:hAnsi="Times New Roman"/>
          <w:sz w:val="24"/>
          <w:szCs w:val="24"/>
        </w:rPr>
        <w:t>.</w:t>
      </w:r>
      <w:r w:rsidR="00673645" w:rsidRPr="008238AD">
        <w:rPr>
          <w:rFonts w:ascii="Times New Roman" w:eastAsia="Times New Roman" w:hAnsi="Times New Roman"/>
          <w:sz w:val="24"/>
          <w:szCs w:val="24"/>
          <w:lang w:eastAsia="ru-RU"/>
        </w:rPr>
        <w:t xml:space="preserve">, Уставом муниципального образования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Pr="008238AD">
        <w:rPr>
          <w:rFonts w:ascii="Times New Roman" w:eastAsia="Times New Roman" w:hAnsi="Times New Roman"/>
          <w:sz w:val="24"/>
          <w:szCs w:val="24"/>
          <w:lang w:eastAsia="ru-RU"/>
        </w:rPr>
        <w:t>Суккозерское</w:t>
      </w:r>
      <w:proofErr w:type="spellEnd"/>
      <w:r w:rsidR="00673645" w:rsidRPr="008238AD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сельское поселение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B0587" w:rsidRPr="008238A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238AD">
        <w:rPr>
          <w:rFonts w:ascii="Times New Roman" w:hAnsi="Times New Roman"/>
          <w:b/>
          <w:sz w:val="24"/>
          <w:szCs w:val="24"/>
        </w:rPr>
        <w:t xml:space="preserve">Совет </w:t>
      </w:r>
      <w:proofErr w:type="spellStart"/>
      <w:r w:rsidRPr="008238AD">
        <w:rPr>
          <w:rFonts w:ascii="Times New Roman" w:hAnsi="Times New Roman"/>
          <w:b/>
          <w:sz w:val="24"/>
          <w:szCs w:val="24"/>
        </w:rPr>
        <w:t>Суккозерского</w:t>
      </w:r>
      <w:proofErr w:type="spellEnd"/>
      <w:r w:rsidRPr="008238AD">
        <w:rPr>
          <w:rFonts w:ascii="Times New Roman" w:hAnsi="Times New Roman"/>
          <w:b/>
          <w:sz w:val="24"/>
          <w:szCs w:val="24"/>
        </w:rPr>
        <w:t xml:space="preserve"> сельского поселения решил:</w:t>
      </w:r>
    </w:p>
    <w:p w:rsidR="00C376B0" w:rsidRDefault="00C376B0" w:rsidP="00C376B0">
      <w:pPr>
        <w:ind w:right="283"/>
        <w:jc w:val="both"/>
      </w:pPr>
    </w:p>
    <w:p w:rsidR="009A4A00" w:rsidRPr="0070153F" w:rsidRDefault="0070153F" w:rsidP="0070153F">
      <w:pPr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1.</w:t>
      </w:r>
      <w:r w:rsidR="009A4A00" w:rsidRPr="0070153F">
        <w:rPr>
          <w:rFonts w:ascii="Times New Roman" w:hAnsi="Times New Roman"/>
          <w:sz w:val="24"/>
          <w:szCs w:val="24"/>
        </w:rPr>
        <w:t xml:space="preserve">Внести изменения в Правила землепользования и застройки муниципального образования </w:t>
      </w:r>
      <w:proofErr w:type="spellStart"/>
      <w:r w:rsidR="009A4A00" w:rsidRPr="0070153F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="009A4A00" w:rsidRPr="0070153F">
        <w:rPr>
          <w:rFonts w:ascii="Times New Roman" w:hAnsi="Times New Roman"/>
          <w:sz w:val="24"/>
          <w:szCs w:val="24"/>
        </w:rPr>
        <w:t xml:space="preserve"> сельское поселение (приложение</w:t>
      </w:r>
      <w:proofErr w:type="gramStart"/>
      <w:r w:rsidR="009A4A00" w:rsidRPr="0070153F">
        <w:rPr>
          <w:rFonts w:ascii="Times New Roman" w:hAnsi="Times New Roman"/>
          <w:sz w:val="24"/>
          <w:szCs w:val="24"/>
        </w:rPr>
        <w:t>1</w:t>
      </w:r>
      <w:proofErr w:type="gramEnd"/>
      <w:r w:rsidR="009A4A00" w:rsidRPr="0070153F">
        <w:rPr>
          <w:rFonts w:ascii="Times New Roman" w:hAnsi="Times New Roman"/>
          <w:sz w:val="24"/>
          <w:szCs w:val="24"/>
        </w:rPr>
        <w:t>).</w:t>
      </w:r>
    </w:p>
    <w:p w:rsidR="009A4A00" w:rsidRPr="0070153F" w:rsidRDefault="0070153F" w:rsidP="0070153F">
      <w:pPr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</w:t>
      </w:r>
      <w:r w:rsidR="009A4A00" w:rsidRPr="0070153F">
        <w:rPr>
          <w:rFonts w:ascii="Times New Roman" w:hAnsi="Times New Roman"/>
          <w:sz w:val="24"/>
          <w:szCs w:val="24"/>
        </w:rPr>
        <w:t xml:space="preserve">Опубликовать (обнародовать) настоящее решение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7" w:history="1">
        <w:r w:rsidR="009A4A00" w:rsidRPr="0070153F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="009A4A00" w:rsidRPr="0070153F">
          <w:rPr>
            <w:rStyle w:val="a4"/>
            <w:rFonts w:ascii="Times New Roman" w:hAnsi="Times New Roman"/>
            <w:sz w:val="24"/>
            <w:szCs w:val="24"/>
          </w:rPr>
          <w:t>://</w:t>
        </w:r>
        <w:r w:rsidR="009A4A00" w:rsidRPr="0070153F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="009A4A00" w:rsidRPr="0070153F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9A4A00" w:rsidRPr="0070153F">
          <w:rPr>
            <w:rStyle w:val="a4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="009A4A00" w:rsidRPr="0070153F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9A4A00" w:rsidRPr="0070153F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9A4A00" w:rsidRPr="0070153F">
        <w:rPr>
          <w:rFonts w:ascii="Times New Roman" w:hAnsi="Times New Roman"/>
          <w:sz w:val="24"/>
          <w:szCs w:val="24"/>
        </w:rPr>
        <w:t>.</w:t>
      </w:r>
    </w:p>
    <w:p w:rsidR="009A4A00" w:rsidRPr="0070153F" w:rsidRDefault="0070153F" w:rsidP="0070153F">
      <w:pPr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3.</w:t>
      </w:r>
      <w:r w:rsidR="009A4A00" w:rsidRPr="0070153F">
        <w:rPr>
          <w:rFonts w:ascii="Times New Roman" w:hAnsi="Times New Roman"/>
          <w:sz w:val="24"/>
          <w:szCs w:val="24"/>
        </w:rPr>
        <w:t>Решение вступает в силу с момента его официального опубликования.</w:t>
      </w:r>
    </w:p>
    <w:p w:rsidR="00C376B0" w:rsidRDefault="00C376B0" w:rsidP="00C376B0">
      <w:pPr>
        <w:ind w:right="283"/>
        <w:jc w:val="both"/>
      </w:pPr>
    </w:p>
    <w:p w:rsidR="00C376B0" w:rsidRPr="00C376B0" w:rsidRDefault="00C376B0" w:rsidP="00C376B0">
      <w:pPr>
        <w:ind w:right="283"/>
        <w:jc w:val="both"/>
        <w:rPr>
          <w:rFonts w:ascii="Times New Roman" w:hAnsi="Times New Roman"/>
          <w:sz w:val="24"/>
          <w:szCs w:val="24"/>
        </w:rPr>
      </w:pPr>
      <w:r w:rsidRPr="00C376B0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Pr="00C376B0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C376B0">
        <w:rPr>
          <w:rFonts w:ascii="Times New Roman" w:hAnsi="Times New Roman"/>
          <w:sz w:val="24"/>
          <w:szCs w:val="24"/>
        </w:rPr>
        <w:t xml:space="preserve"> сельского поселения         </w:t>
      </w:r>
      <w:r w:rsidRPr="00C376B0">
        <w:rPr>
          <w:rFonts w:ascii="Times New Roman" w:hAnsi="Times New Roman"/>
          <w:sz w:val="24"/>
          <w:szCs w:val="24"/>
        </w:rPr>
        <w:tab/>
      </w:r>
      <w:r w:rsidRPr="00C376B0">
        <w:rPr>
          <w:rFonts w:ascii="Times New Roman" w:hAnsi="Times New Roman"/>
          <w:sz w:val="24"/>
          <w:szCs w:val="24"/>
        </w:rPr>
        <w:tab/>
      </w:r>
      <w:r w:rsidRPr="00C376B0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376B0">
        <w:rPr>
          <w:rFonts w:ascii="Times New Roman" w:hAnsi="Times New Roman"/>
          <w:sz w:val="24"/>
          <w:szCs w:val="24"/>
        </w:rPr>
        <w:t xml:space="preserve">  А. М. Сафоненко</w:t>
      </w:r>
    </w:p>
    <w:p w:rsidR="00C376B0" w:rsidRPr="00C376B0" w:rsidRDefault="00C376B0" w:rsidP="00C376B0">
      <w:pPr>
        <w:rPr>
          <w:rFonts w:ascii="Times New Roman" w:hAnsi="Times New Roman"/>
          <w:color w:val="000000"/>
          <w:sz w:val="24"/>
          <w:szCs w:val="24"/>
        </w:rPr>
      </w:pPr>
      <w:r w:rsidRPr="00C376B0">
        <w:rPr>
          <w:rFonts w:ascii="Times New Roman" w:hAnsi="Times New Roman"/>
          <w:color w:val="000000"/>
          <w:sz w:val="24"/>
          <w:szCs w:val="24"/>
        </w:rPr>
        <w:t xml:space="preserve">Председатель Совета </w:t>
      </w:r>
      <w:proofErr w:type="spellStart"/>
      <w:r w:rsidRPr="00C376B0">
        <w:rPr>
          <w:rFonts w:ascii="Times New Roman" w:hAnsi="Times New Roman"/>
          <w:color w:val="000000"/>
          <w:sz w:val="24"/>
          <w:szCs w:val="24"/>
        </w:rPr>
        <w:t>Суккозерского</w:t>
      </w:r>
      <w:proofErr w:type="spellEnd"/>
      <w:r w:rsidRPr="00C376B0">
        <w:rPr>
          <w:rFonts w:ascii="Times New Roman" w:hAnsi="Times New Roman"/>
          <w:color w:val="000000"/>
          <w:sz w:val="24"/>
          <w:szCs w:val="24"/>
        </w:rPr>
        <w:t xml:space="preserve"> сельского поселения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C376B0">
        <w:rPr>
          <w:rFonts w:ascii="Times New Roman" w:hAnsi="Times New Roman"/>
          <w:color w:val="000000"/>
          <w:sz w:val="24"/>
          <w:szCs w:val="24"/>
        </w:rPr>
        <w:t xml:space="preserve">Т. Н. </w:t>
      </w:r>
      <w:proofErr w:type="spellStart"/>
      <w:r w:rsidRPr="00C376B0">
        <w:rPr>
          <w:rFonts w:ascii="Times New Roman" w:hAnsi="Times New Roman"/>
          <w:color w:val="000000"/>
          <w:sz w:val="24"/>
          <w:szCs w:val="24"/>
        </w:rPr>
        <w:t>Мясникова</w:t>
      </w:r>
      <w:proofErr w:type="spellEnd"/>
    </w:p>
    <w:p w:rsidR="00A466B9" w:rsidRDefault="00A466B9">
      <w:pPr>
        <w:rPr>
          <w:rFonts w:ascii="Times New Roman" w:hAnsi="Times New Roman"/>
          <w:sz w:val="24"/>
          <w:szCs w:val="24"/>
        </w:rPr>
      </w:pPr>
    </w:p>
    <w:p w:rsidR="00C26BA6" w:rsidRDefault="00C26BA6" w:rsidP="00EF40BF">
      <w:pPr>
        <w:spacing w:after="0" w:line="240" w:lineRule="auto"/>
        <w:ind w:left="4956"/>
        <w:jc w:val="both"/>
        <w:rPr>
          <w:rFonts w:ascii="Times New Roman" w:hAnsi="Times New Roman"/>
        </w:rPr>
      </w:pPr>
    </w:p>
    <w:p w:rsidR="0070153F" w:rsidRDefault="0070153F" w:rsidP="00EF40BF">
      <w:pPr>
        <w:spacing w:after="0" w:line="240" w:lineRule="auto"/>
        <w:ind w:left="4956"/>
        <w:jc w:val="both"/>
        <w:rPr>
          <w:rFonts w:ascii="Times New Roman" w:hAnsi="Times New Roman"/>
        </w:rPr>
      </w:pPr>
    </w:p>
    <w:p w:rsidR="0070153F" w:rsidRDefault="0070153F" w:rsidP="00EF40BF">
      <w:pPr>
        <w:spacing w:after="0" w:line="240" w:lineRule="auto"/>
        <w:ind w:left="4956"/>
        <w:jc w:val="both"/>
        <w:rPr>
          <w:rFonts w:ascii="Times New Roman" w:hAnsi="Times New Roman"/>
        </w:rPr>
      </w:pPr>
    </w:p>
    <w:p w:rsidR="00C26BA6" w:rsidRDefault="00C26BA6" w:rsidP="00EF40BF">
      <w:pPr>
        <w:spacing w:after="0" w:line="240" w:lineRule="auto"/>
        <w:ind w:left="4956"/>
        <w:jc w:val="both"/>
        <w:rPr>
          <w:rFonts w:ascii="Times New Roman" w:hAnsi="Times New Roman"/>
        </w:rPr>
      </w:pPr>
    </w:p>
    <w:p w:rsidR="00EF40BF" w:rsidRPr="00C26BA6" w:rsidRDefault="00EF40BF" w:rsidP="00EF40BF">
      <w:pPr>
        <w:spacing w:after="0" w:line="240" w:lineRule="auto"/>
        <w:ind w:left="4956"/>
        <w:jc w:val="both"/>
        <w:rPr>
          <w:rFonts w:ascii="Times New Roman" w:hAnsi="Times New Roman"/>
        </w:rPr>
      </w:pPr>
      <w:r w:rsidRPr="00C26BA6">
        <w:rPr>
          <w:rFonts w:ascii="Times New Roman" w:hAnsi="Times New Roman"/>
        </w:rPr>
        <w:lastRenderedPageBreak/>
        <w:t>Приложение № 1</w:t>
      </w:r>
    </w:p>
    <w:p w:rsidR="00EF40BF" w:rsidRPr="00C26BA6" w:rsidRDefault="00EF40BF" w:rsidP="00EF40BF">
      <w:pPr>
        <w:spacing w:after="0" w:line="240" w:lineRule="auto"/>
        <w:ind w:left="4956"/>
        <w:jc w:val="both"/>
        <w:rPr>
          <w:rFonts w:ascii="Times New Roman" w:hAnsi="Times New Roman"/>
        </w:rPr>
      </w:pPr>
      <w:r w:rsidRPr="00C26BA6">
        <w:rPr>
          <w:rFonts w:ascii="Times New Roman" w:hAnsi="Times New Roman"/>
        </w:rPr>
        <w:t xml:space="preserve">к решению 28 сессии 3 созыва Совета </w:t>
      </w:r>
      <w:proofErr w:type="spellStart"/>
      <w:r w:rsidRPr="00C26BA6">
        <w:rPr>
          <w:rFonts w:ascii="Times New Roman" w:hAnsi="Times New Roman"/>
        </w:rPr>
        <w:t>Суккозерского</w:t>
      </w:r>
      <w:proofErr w:type="spellEnd"/>
      <w:r w:rsidRPr="00C26BA6">
        <w:rPr>
          <w:rFonts w:ascii="Times New Roman" w:hAnsi="Times New Roman"/>
        </w:rPr>
        <w:t xml:space="preserve"> сельского поселения </w:t>
      </w:r>
      <w:r w:rsidR="00C26BA6">
        <w:rPr>
          <w:rFonts w:ascii="Times New Roman" w:hAnsi="Times New Roman"/>
        </w:rPr>
        <w:t xml:space="preserve">                         </w:t>
      </w:r>
      <w:r w:rsidRPr="00C26BA6">
        <w:rPr>
          <w:rFonts w:ascii="Times New Roman" w:hAnsi="Times New Roman"/>
        </w:rPr>
        <w:t xml:space="preserve">от </w:t>
      </w:r>
      <w:r w:rsidR="00C26BA6">
        <w:rPr>
          <w:rFonts w:ascii="Times New Roman" w:hAnsi="Times New Roman"/>
        </w:rPr>
        <w:t xml:space="preserve"> </w:t>
      </w:r>
      <w:r w:rsidR="004D2FAF">
        <w:rPr>
          <w:rFonts w:ascii="Times New Roman" w:hAnsi="Times New Roman"/>
        </w:rPr>
        <w:t>01.03.2017 года № 90</w:t>
      </w:r>
    </w:p>
    <w:p w:rsidR="00EF40BF" w:rsidRDefault="00EF40BF" w:rsidP="00EF40BF">
      <w:pPr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</w:p>
    <w:p w:rsidR="00EF40BF" w:rsidRPr="00EF40BF" w:rsidRDefault="00C26BA6" w:rsidP="00EF40B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Внесенные изменения</w:t>
      </w:r>
      <w:r w:rsidR="00EF40BF" w:rsidRPr="00EF40BF">
        <w:rPr>
          <w:rFonts w:ascii="Times New Roman" w:hAnsi="Times New Roman"/>
          <w:sz w:val="24"/>
          <w:szCs w:val="24"/>
        </w:rPr>
        <w:t xml:space="preserve"> в Правила землепользования и застройки </w:t>
      </w:r>
    </w:p>
    <w:p w:rsidR="00EF40BF" w:rsidRPr="00EF40BF" w:rsidRDefault="00EF40BF" w:rsidP="00EF40BF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40BF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Pr="00EF40BF">
        <w:rPr>
          <w:rFonts w:ascii="Times New Roman" w:hAnsi="Times New Roman"/>
          <w:sz w:val="24"/>
          <w:szCs w:val="24"/>
        </w:rPr>
        <w:t xml:space="preserve"> сельского поселения,</w:t>
      </w:r>
      <w:r w:rsidRPr="00EF40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26BA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F40BF">
        <w:rPr>
          <w:rFonts w:ascii="Times New Roman" w:hAnsi="Times New Roman"/>
          <w:color w:val="000000"/>
          <w:sz w:val="24"/>
          <w:szCs w:val="24"/>
        </w:rPr>
        <w:t>утвержденны</w:t>
      </w:r>
      <w:r w:rsidR="00C26BA6">
        <w:rPr>
          <w:rFonts w:ascii="Times New Roman" w:hAnsi="Times New Roman"/>
          <w:color w:val="000000"/>
          <w:sz w:val="24"/>
          <w:szCs w:val="24"/>
        </w:rPr>
        <w:t>е</w:t>
      </w:r>
      <w:r w:rsidRPr="00EF40BF">
        <w:rPr>
          <w:rFonts w:ascii="Times New Roman" w:hAnsi="Times New Roman"/>
          <w:color w:val="000000"/>
          <w:sz w:val="24"/>
          <w:szCs w:val="24"/>
        </w:rPr>
        <w:t xml:space="preserve"> решением 25 сессии 2 созыва</w:t>
      </w:r>
      <w:r w:rsidR="00C26BA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26BA6" w:rsidRPr="00EF40BF">
        <w:rPr>
          <w:rFonts w:ascii="Times New Roman" w:hAnsi="Times New Roman"/>
          <w:sz w:val="24"/>
          <w:szCs w:val="24"/>
        </w:rPr>
        <w:t xml:space="preserve">Совета </w:t>
      </w:r>
      <w:proofErr w:type="spellStart"/>
      <w:r w:rsidR="00C26BA6" w:rsidRPr="00EF40BF">
        <w:rPr>
          <w:rFonts w:ascii="Times New Roman" w:hAnsi="Times New Roman"/>
          <w:sz w:val="24"/>
          <w:szCs w:val="24"/>
        </w:rPr>
        <w:t>Суккозерского</w:t>
      </w:r>
      <w:proofErr w:type="spellEnd"/>
      <w:r w:rsidR="00C26BA6" w:rsidRPr="00EF40BF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EF40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26BA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F40BF">
        <w:rPr>
          <w:rFonts w:ascii="Times New Roman" w:hAnsi="Times New Roman"/>
          <w:color w:val="000000"/>
          <w:sz w:val="24"/>
          <w:szCs w:val="24"/>
        </w:rPr>
        <w:t>от 28.02.2013 года № 124</w:t>
      </w:r>
      <w:r w:rsidRPr="00EF40BF">
        <w:rPr>
          <w:rFonts w:ascii="Times New Roman" w:hAnsi="Times New Roman"/>
          <w:sz w:val="24"/>
          <w:szCs w:val="24"/>
        </w:rPr>
        <w:t>:</w:t>
      </w:r>
    </w:p>
    <w:p w:rsidR="00EF40BF" w:rsidRPr="00EF40BF" w:rsidRDefault="00EF40BF" w:rsidP="00EF40BF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F40BF" w:rsidRPr="00EF40BF" w:rsidRDefault="00EF40BF" w:rsidP="00EF40BF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1. Таблицу 2.1.1. Виды разрешенного использования земельных участков и  объектов капитального строительства, пункта 2.1.  Зона застройки индивидуальными жилыми домами. Градостроительный регламент, Раздела 2 Градостроительные регламенты территориальных зон, Части 3 Градостроительные регламенты, читать в следующей редакции: </w:t>
      </w:r>
    </w:p>
    <w:p w:rsidR="00EF40BF" w:rsidRPr="00EF40BF" w:rsidRDefault="00EF40BF" w:rsidP="00EF40BF">
      <w:pPr>
        <w:tabs>
          <w:tab w:val="left" w:pos="993"/>
        </w:tabs>
        <w:ind w:firstLine="567"/>
        <w:jc w:val="right"/>
        <w:rPr>
          <w:rFonts w:ascii="Times New Roman" w:hAnsi="Times New Roman"/>
          <w:i/>
          <w:sz w:val="24"/>
          <w:szCs w:val="24"/>
        </w:rPr>
      </w:pPr>
      <w:r w:rsidRPr="00EF40BF">
        <w:rPr>
          <w:rFonts w:ascii="Times New Roman" w:hAnsi="Times New Roman"/>
          <w:i/>
          <w:sz w:val="24"/>
          <w:szCs w:val="24"/>
        </w:rPr>
        <w:t>Таблица 2.1.1.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F40BF" w:rsidRPr="00EF40BF" w:rsidTr="00997809">
        <w:tc>
          <w:tcPr>
            <w:tcW w:w="9571" w:type="dxa"/>
          </w:tcPr>
          <w:p w:rsidR="00EF40BF" w:rsidRPr="00EF40BF" w:rsidRDefault="00EF40BF" w:rsidP="0099780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  <w:proofErr w:type="gramStart"/>
            <w:r w:rsidRPr="00EF40B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Pr="00EF40BF">
              <w:rPr>
                <w:rFonts w:ascii="Times New Roman" w:hAnsi="Times New Roman"/>
                <w:b/>
                <w:sz w:val="24"/>
                <w:szCs w:val="24"/>
              </w:rPr>
              <w:t xml:space="preserve"> - зона малоэтажной застройки индивидуальными жилыми домами</w:t>
            </w:r>
          </w:p>
        </w:tc>
      </w:tr>
      <w:tr w:rsidR="00EF40BF" w:rsidRPr="00EF40BF" w:rsidTr="00997809">
        <w:tc>
          <w:tcPr>
            <w:tcW w:w="9571" w:type="dxa"/>
          </w:tcPr>
          <w:p w:rsidR="00EF40BF" w:rsidRPr="00EF40BF" w:rsidRDefault="00EF40BF" w:rsidP="0099780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Линейные объекты инженерной инфраструктуры.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Объекты обеспечения пожарной безопасности (гидранты, резервуары, противопожарные водоемы).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Индивидуальные малоэтажные жилые дома общим количеством этажей не более трех, включая мансардный этаж, и части таких домов, предназначенные для проживания одной семьи с придомовыми участками, предназначенными, в том числе, для ведения личного подсобного хозяйства. Малоэтажные жилые многоквартирные дома.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Ограждение земельного участка.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Зеленые насаждения декоративные и объекты ландшафтного дизайна.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Беседки, скульптура и скульптурные композиции, фонтаны и другие объекты садово-парковой архитектуры. </w:t>
            </w:r>
          </w:p>
        </w:tc>
      </w:tr>
      <w:tr w:rsidR="00EF40BF" w:rsidRPr="00EF40BF" w:rsidTr="00997809">
        <w:tc>
          <w:tcPr>
            <w:tcW w:w="9571" w:type="dxa"/>
          </w:tcPr>
          <w:p w:rsidR="004D2FA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t>Условно разрешенные виды использования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Встроенные, пристроенные и отдельно стоящие постройки для ведения индивидуальной предпринимательской деятельности на придомовых участках. 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Улично-дорожная сеть: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- улицы;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- переулки;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проезды;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проходы.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Остановочные и торгово-остановочные пункты общественного транспорта.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Гостевые и </w:t>
            </w:r>
            <w:proofErr w:type="spellStart"/>
            <w:r w:rsidRPr="00EF40BF">
              <w:rPr>
                <w:rFonts w:ascii="Times New Roman" w:hAnsi="Times New Roman"/>
                <w:sz w:val="24"/>
                <w:szCs w:val="24"/>
              </w:rPr>
              <w:t>приобъектные</w:t>
            </w:r>
            <w:proofErr w:type="spell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стоянки для временного хранения автомобилей.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Малоэтажные жилые блокированные дома.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Общежития и гостиницы.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Отдельно стоящие и встроенно-пристроенные объекты с ограничением времени работы: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бытового обслуживания с числом рабочих мест не более 5;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общественного питания с площадью торгового зала не более 50 кв. м;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торговли продовольственными и промышленными товарами с площадью торгового зала не более 100 кв. м;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аптеки с площадью торгового зала не более 50 кв. м;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временные объекты торговли продовольственными и промышленными товарами повседневного спроса без торгового зала и с площадью торгового зала не более 40 кв. м.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Производственные объекты с земельным участком не более 0,5 га.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Объекты для занятия культурно-массовой работой по месту жительства с ограничением времени работы: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клубы; 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дома и дворцы культуры;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библиотеки.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Культовые здания и сооружения с ограничением времени работы.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Спортивные площадки без мест для зрителей. Общедоступные скверы и сады.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Площадки для отдыха взрослых и игр детей.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Фельдшерско-акушерские пункты, амбулатории, общеврачебные практики, подстанции скорой помощи.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Площадки для временного хранения автомобилей (гостевые автостоянки).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Площадки для мусоросборников. Отделения (пункты) охраны общественного порядка.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Жилищно-эксплуатационные и аварийно-диспетчерские службы.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Общественные туалеты. Административные здания (офисы, отделения связи, отделения банков); Школы, детские седы, учреждения дополнительного образования.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Рекламные конструкции. Складские объекты. Котельные.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Передающие радиотехнические объекты, в том числе антенно-мачтовые сооружения: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распространяющие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телевизионный сигнал;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обеспечивающие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электрическую связь, в том числе, мобильную телефонную связь.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Сооружения для защиты от затопления.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Объекты, предусмотренные проектом планировки территории.</w:t>
            </w:r>
          </w:p>
        </w:tc>
      </w:tr>
      <w:tr w:rsidR="00EF40BF" w:rsidRPr="00EF40BF" w:rsidTr="00997809">
        <w:tc>
          <w:tcPr>
            <w:tcW w:w="9571" w:type="dxa"/>
          </w:tcPr>
          <w:p w:rsid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Вспомогательные виды разрешенного использования при жилых домах </w:t>
            </w:r>
          </w:p>
          <w:p w:rsidR="004D2FAF" w:rsidRPr="00EF40BF" w:rsidRDefault="004D2FA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 Встроенные, пристроенные и отдельно стоящие хозяйственные постройки: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сараи и хранилища;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постройки, загоны, вольеры для содержания домашних животных и птицы;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теплицы, оранжереи;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гаражи;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домашние мастерские; </w:t>
            </w:r>
          </w:p>
          <w:p w:rsid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кухни и коптильни. </w:t>
            </w:r>
          </w:p>
          <w:p w:rsidR="00E76F49" w:rsidRPr="00EF40BF" w:rsidRDefault="00E76F49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Встроенные, пристроенные и отдельно стоящие гаражи или площадки для стоянки индивидуальных легковых автомобилей (до 2-х </w:t>
            </w:r>
            <w:proofErr w:type="spellStart"/>
            <w:r w:rsidRPr="00EF40BF">
              <w:rPr>
                <w:rFonts w:ascii="Times New Roman" w:hAnsi="Times New Roman"/>
                <w:sz w:val="24"/>
                <w:szCs w:val="24"/>
              </w:rPr>
              <w:t>машиномест</w:t>
            </w:r>
            <w:proofErr w:type="spell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:rsidR="00E76F49" w:rsidRPr="00EF40BF" w:rsidRDefault="00E76F49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Придомовые хозяйственные площадки: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мусоросборников;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хозяйственных целей;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игр детей дошкольного и младшего школьного возраста;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отдыха взрослого населения;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занятий физкультурой; </w:t>
            </w:r>
          </w:p>
          <w:p w:rsid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выгула собак. </w:t>
            </w:r>
          </w:p>
          <w:p w:rsidR="00E76F49" w:rsidRPr="00EF40BF" w:rsidRDefault="00E76F49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Индивидуальные бани, души и иные помещения для принятия водных процедур. 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Надворные туалеты. Индивидуальные бассейны. Навесы, беседки. Проходы, проезды, </w:t>
            </w:r>
            <w:r w:rsidRPr="00EF40BF">
              <w:rPr>
                <w:rFonts w:ascii="Times New Roman" w:hAnsi="Times New Roman"/>
                <w:sz w:val="24"/>
                <w:szCs w:val="24"/>
              </w:rPr>
              <w:lastRenderedPageBreak/>
              <w:t>тропы, аллеи. Индивидуальные резервуары для хранения воды, скважины для забора воды, индивидуальные колодцы. Сады, огороды, палисадники, поля.</w:t>
            </w:r>
          </w:p>
        </w:tc>
      </w:tr>
    </w:tbl>
    <w:p w:rsidR="00EF40BF" w:rsidRPr="00EF40BF" w:rsidRDefault="00EF40BF" w:rsidP="00EF40BF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F40BF" w:rsidRPr="00EF40BF" w:rsidRDefault="00EF40BF" w:rsidP="00EF40BF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2. Таблицу 2.1.2. Предельные параметры использования земельных участков и объектов капитального строительства, пункта 2.1.  Зона застройки индивидуальными жилыми домами. Градостроительный регламент, Раздела 2 Градостроительные регламенты территориальных зон, Части 3 Градостроительные регламенты, читать в следующей редакции: </w:t>
      </w:r>
    </w:p>
    <w:p w:rsidR="00EF40BF" w:rsidRPr="00EF40BF" w:rsidRDefault="00EF40BF" w:rsidP="00EF40BF">
      <w:pPr>
        <w:tabs>
          <w:tab w:val="left" w:pos="993"/>
        </w:tabs>
        <w:ind w:firstLine="567"/>
        <w:jc w:val="right"/>
        <w:rPr>
          <w:rFonts w:ascii="Times New Roman" w:hAnsi="Times New Roman"/>
          <w:i/>
          <w:sz w:val="24"/>
          <w:szCs w:val="24"/>
        </w:rPr>
      </w:pPr>
      <w:r w:rsidRPr="00EF40BF">
        <w:rPr>
          <w:rFonts w:ascii="Times New Roman" w:hAnsi="Times New Roman"/>
          <w:i/>
          <w:sz w:val="24"/>
          <w:szCs w:val="24"/>
        </w:rPr>
        <w:t>Таблица 2.1.2.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029"/>
        <w:gridCol w:w="1841"/>
        <w:gridCol w:w="2041"/>
      </w:tblGrid>
      <w:tr w:rsidR="00EF40BF" w:rsidRPr="00EF40BF" w:rsidTr="004D2FAF">
        <w:trPr>
          <w:trHeight w:val="2507"/>
        </w:trPr>
        <w:tc>
          <w:tcPr>
            <w:tcW w:w="2660" w:type="dxa"/>
          </w:tcPr>
          <w:p w:rsidR="00EF40BF" w:rsidRPr="00EF40BF" w:rsidRDefault="00EF40BF" w:rsidP="0099780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99780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99780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3029" w:type="dxa"/>
          </w:tcPr>
          <w:p w:rsidR="00EF40BF" w:rsidRPr="00EF40BF" w:rsidRDefault="00EF40BF" w:rsidP="00997809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Индивидуальные мал</w:t>
            </w: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этажные жилые дома с придомовыми участками, предназначенными, в том числе, для ведения личного подсобного хозяйства.</w:t>
            </w:r>
          </w:p>
        </w:tc>
        <w:tc>
          <w:tcPr>
            <w:tcW w:w="1841" w:type="dxa"/>
          </w:tcPr>
          <w:p w:rsidR="00EF40BF" w:rsidRPr="00EF40BF" w:rsidRDefault="00EF40BF" w:rsidP="0099780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Малоэтажные жилые блокированные дома.</w:t>
            </w:r>
          </w:p>
        </w:tc>
        <w:tc>
          <w:tcPr>
            <w:tcW w:w="2041" w:type="dxa"/>
          </w:tcPr>
          <w:p w:rsidR="00EF40BF" w:rsidRPr="00EF40BF" w:rsidRDefault="00EF40BF" w:rsidP="0099780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Малоэтажные жилые многоквартирные</w:t>
            </w:r>
          </w:p>
          <w:p w:rsidR="00EF40BF" w:rsidRPr="00EF40BF" w:rsidRDefault="00EF40BF" w:rsidP="00997809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дома.</w:t>
            </w:r>
          </w:p>
        </w:tc>
      </w:tr>
      <w:tr w:rsidR="00EF40BF" w:rsidRPr="00EF40BF" w:rsidTr="00997809">
        <w:trPr>
          <w:trHeight w:val="485"/>
        </w:trPr>
        <w:tc>
          <w:tcPr>
            <w:tcW w:w="2660" w:type="dxa"/>
            <w:vMerge w:val="restart"/>
          </w:tcPr>
          <w:p w:rsidR="00EF40BF" w:rsidRPr="00EF40BF" w:rsidRDefault="00EF40BF" w:rsidP="004D2FA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Предельная минимальная,</w:t>
            </w:r>
          </w:p>
          <w:p w:rsidR="00EF40BF" w:rsidRPr="00EF40BF" w:rsidRDefault="00EF40BF" w:rsidP="004D2F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максимальная) площадь участка на новых территориях, включая площадь застройки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9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минимальная 600 кв. м., максимальная 1500 кв.</w:t>
            </w:r>
            <w:r w:rsidR="00C26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0BF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Минимальная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183 кв.</w:t>
            </w:r>
            <w:r w:rsidR="00C26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м. на </w:t>
            </w:r>
          </w:p>
        </w:tc>
        <w:tc>
          <w:tcPr>
            <w:tcW w:w="2041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Минимальная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1000 кв. м. </w:t>
            </w:r>
          </w:p>
        </w:tc>
      </w:tr>
      <w:tr w:rsidR="00EF40BF" w:rsidRPr="00EF40BF" w:rsidTr="00997809">
        <w:trPr>
          <w:trHeight w:val="810"/>
        </w:trPr>
        <w:tc>
          <w:tcPr>
            <w:tcW w:w="2660" w:type="dxa"/>
            <w:vMerge/>
          </w:tcPr>
          <w:p w:rsidR="00EF40BF" w:rsidRPr="00EF40BF" w:rsidRDefault="00EF40BF" w:rsidP="004D2FA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9" w:type="dxa"/>
          </w:tcPr>
          <w:p w:rsidR="00EF40BF" w:rsidRPr="00EF40BF" w:rsidRDefault="00EF40BF" w:rsidP="004D2F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Огородничество (без права </w:t>
            </w:r>
            <w:proofErr w:type="gramEnd"/>
          </w:p>
          <w:p w:rsidR="00EF40BF" w:rsidRPr="00EF40BF" w:rsidRDefault="00EF40BF" w:rsidP="004D2FAF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возведения объектов капитального строительства):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минимальная 200 кв. м., максимальная 600 кв.</w:t>
            </w:r>
            <w:r w:rsidR="00C26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0BF"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3882" w:type="dxa"/>
            <w:gridSpan w:val="2"/>
          </w:tcPr>
          <w:p w:rsidR="00EF40BF" w:rsidRPr="00EF40BF" w:rsidRDefault="00EF40BF" w:rsidP="004D2F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Максимальная площадь — в соответствии с проектной документацией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0BF" w:rsidRPr="00EF40BF" w:rsidTr="00997809">
        <w:trPr>
          <w:trHeight w:val="1487"/>
        </w:trPr>
        <w:tc>
          <w:tcPr>
            <w:tcW w:w="2660" w:type="dxa"/>
            <w:vMerge w:val="restart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Минимальная площадь участка на реконструируемых территориях жилой застройки: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включая площадь застройки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 - без площади застройки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Максимальная площадь</w:t>
            </w:r>
          </w:p>
        </w:tc>
        <w:tc>
          <w:tcPr>
            <w:tcW w:w="3029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330 кв. м.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133 кв. м.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1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1000 кв. м.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0BF" w:rsidRPr="00EF40BF" w:rsidTr="00997809">
        <w:trPr>
          <w:trHeight w:val="288"/>
        </w:trPr>
        <w:tc>
          <w:tcPr>
            <w:tcW w:w="2660" w:type="dxa"/>
            <w:vMerge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  <w:gridSpan w:val="3"/>
          </w:tcPr>
          <w:p w:rsidR="00EF40BF" w:rsidRPr="00EF40BF" w:rsidRDefault="00EF40BF" w:rsidP="004D2F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50 кв.</w:t>
            </w:r>
            <w:r w:rsidR="00C26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</w:p>
        </w:tc>
      </w:tr>
      <w:tr w:rsidR="00EF40BF" w:rsidRPr="00EF40BF" w:rsidTr="00997809">
        <w:trPr>
          <w:trHeight w:val="288"/>
        </w:trPr>
        <w:tc>
          <w:tcPr>
            <w:tcW w:w="2660" w:type="dxa"/>
            <w:vMerge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  <w:gridSpan w:val="3"/>
          </w:tcPr>
          <w:p w:rsidR="00EF40BF" w:rsidRPr="00EF40BF" w:rsidRDefault="00EF40BF" w:rsidP="004D2F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в соответствии с проектной документацией</w:t>
            </w:r>
          </w:p>
        </w:tc>
      </w:tr>
      <w:tr w:rsidR="00EF40BF" w:rsidRPr="00EF40BF" w:rsidTr="00997809">
        <w:tc>
          <w:tcPr>
            <w:tcW w:w="2660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Минимальная ширина вдоль фронта улицы (проезда)</w:t>
            </w:r>
          </w:p>
        </w:tc>
        <w:tc>
          <w:tcPr>
            <w:tcW w:w="3029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20 м</w:t>
            </w:r>
          </w:p>
        </w:tc>
        <w:tc>
          <w:tcPr>
            <w:tcW w:w="1841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30 м</w:t>
            </w:r>
          </w:p>
        </w:tc>
        <w:tc>
          <w:tcPr>
            <w:tcW w:w="2041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32 м</w:t>
            </w:r>
          </w:p>
        </w:tc>
      </w:tr>
      <w:tr w:rsidR="00EF40BF" w:rsidRPr="00EF40BF" w:rsidTr="00997809">
        <w:tc>
          <w:tcPr>
            <w:tcW w:w="2660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Максимальный процент застройки</w:t>
            </w:r>
          </w:p>
        </w:tc>
        <w:tc>
          <w:tcPr>
            <w:tcW w:w="3029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841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2041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в соответствии с проектной документацией</w:t>
            </w:r>
          </w:p>
        </w:tc>
      </w:tr>
      <w:tr w:rsidR="00EF40BF" w:rsidRPr="00EF40BF" w:rsidTr="00997809">
        <w:tc>
          <w:tcPr>
            <w:tcW w:w="2660" w:type="dxa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Минимальный отступ зданий от красной</w:t>
            </w:r>
            <w:r w:rsidR="00C26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линии 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улицы 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- переулка, проезда</w:t>
            </w:r>
          </w:p>
        </w:tc>
        <w:tc>
          <w:tcPr>
            <w:tcW w:w="6911" w:type="dxa"/>
            <w:gridSpan w:val="3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5 м</w:t>
            </w: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 м</w:t>
            </w:r>
          </w:p>
        </w:tc>
      </w:tr>
      <w:tr w:rsidR="00EF40BF" w:rsidRPr="00EF40BF" w:rsidTr="00997809">
        <w:tc>
          <w:tcPr>
            <w:tcW w:w="2660" w:type="dxa"/>
          </w:tcPr>
          <w:p w:rsidR="00EF40BF" w:rsidRPr="00EF40BF" w:rsidRDefault="00EF40BF" w:rsidP="004D2F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Минимальные отступы от границ земельного </w:t>
            </w: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участка в целях определения места допустимого размещения объекта</w:t>
            </w:r>
            <w:r w:rsidR="0031088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911" w:type="dxa"/>
            <w:gridSpan w:val="3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3 м.</w:t>
            </w:r>
          </w:p>
        </w:tc>
      </w:tr>
      <w:tr w:rsidR="00EF40BF" w:rsidRPr="00EF40BF" w:rsidTr="004D2FAF">
        <w:trPr>
          <w:trHeight w:val="479"/>
        </w:trPr>
        <w:tc>
          <w:tcPr>
            <w:tcW w:w="2660" w:type="dxa"/>
          </w:tcPr>
          <w:p w:rsidR="00EF40BF" w:rsidRPr="00EF40BF" w:rsidRDefault="00EF40BF" w:rsidP="004D2FAF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Предельное количество этажей</w:t>
            </w:r>
            <w:r w:rsidR="00C26BA6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  <w:r w:rsidR="0031088A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911" w:type="dxa"/>
            <w:gridSpan w:val="3"/>
          </w:tcPr>
          <w:p w:rsidR="00EF40BF" w:rsidRPr="00EF40BF" w:rsidRDefault="00EF40BF" w:rsidP="004D2FA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 этажа</w:t>
            </w:r>
          </w:p>
        </w:tc>
      </w:tr>
    </w:tbl>
    <w:p w:rsidR="00EF40BF" w:rsidRPr="00EF40BF" w:rsidRDefault="00EF40BF" w:rsidP="00EF40BF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F40BF" w:rsidRPr="00EF40BF" w:rsidRDefault="00EF40BF" w:rsidP="004D2FAF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3. 1. Таблицу 2.2.1. Виды разрешенного использования земельных участков и  объектов капитального строительства, пункта 2.2.  Зона застройки малоэтажными жилыми домами. Градостроительный регламент, Раздела 2 Градостроительные регламенты территориальных зон, Части 3 Градостроительные регламенты, читать в следующей редакции: </w:t>
      </w:r>
    </w:p>
    <w:p w:rsidR="00EF40BF" w:rsidRPr="00EF40BF" w:rsidRDefault="00EF40BF" w:rsidP="00EF40BF">
      <w:pPr>
        <w:tabs>
          <w:tab w:val="left" w:pos="993"/>
        </w:tabs>
        <w:ind w:firstLine="567"/>
        <w:jc w:val="right"/>
        <w:rPr>
          <w:rFonts w:ascii="Times New Roman" w:hAnsi="Times New Roman"/>
          <w:i/>
          <w:sz w:val="24"/>
          <w:szCs w:val="24"/>
        </w:rPr>
      </w:pPr>
      <w:r w:rsidRPr="00EF40BF">
        <w:rPr>
          <w:rFonts w:ascii="Times New Roman" w:hAnsi="Times New Roman"/>
          <w:i/>
          <w:sz w:val="24"/>
          <w:szCs w:val="24"/>
        </w:rPr>
        <w:t>Таблица 2.2.1.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F40BF" w:rsidRPr="00EF40BF" w:rsidTr="00997809">
        <w:tc>
          <w:tcPr>
            <w:tcW w:w="9571" w:type="dxa"/>
          </w:tcPr>
          <w:p w:rsidR="00EF40BF" w:rsidRPr="00EF40BF" w:rsidRDefault="00EF40BF" w:rsidP="0099780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t>Ж</w:t>
            </w:r>
            <w:proofErr w:type="gramStart"/>
            <w:r w:rsidRPr="00EF40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  <w:r w:rsidRPr="00EF40BF">
              <w:rPr>
                <w:rFonts w:ascii="Times New Roman" w:hAnsi="Times New Roman"/>
                <w:b/>
                <w:sz w:val="24"/>
                <w:szCs w:val="24"/>
              </w:rPr>
              <w:t xml:space="preserve"> - Зона застройки малоэтажными жилыми домами</w:t>
            </w:r>
          </w:p>
        </w:tc>
      </w:tr>
      <w:tr w:rsidR="00EF40BF" w:rsidRPr="00EF40BF" w:rsidTr="00997809">
        <w:tc>
          <w:tcPr>
            <w:tcW w:w="9571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разрешенного использования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 Линейные объекты инженерной инфраструктуры.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Объекты обеспечения пожарной безопасности (гидранты, резервуары, противопожарные водоемы).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Малоэтажные жилые блокированные и многоквартирные дома с придомовыми участками, индивидуальные малоэтажные жилые дома.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Зеленые насаждения декоративные и объекты ландшафтного дизайна.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Беседки, скульптура и скульптурные композиции, фонтаны и другие объекты садово-парковой архитектуры.</w:t>
            </w:r>
          </w:p>
        </w:tc>
      </w:tr>
      <w:tr w:rsidR="00EF40BF" w:rsidRPr="00EF40BF" w:rsidTr="00997809">
        <w:tc>
          <w:tcPr>
            <w:tcW w:w="9571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t xml:space="preserve">Условно разрешенные виды использования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Улично-дорожная сеть: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улицы;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переулки;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проезды;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проходы.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Остановочные и торгово-остановочные пункты общественного транспорта.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Гостевые и </w:t>
            </w:r>
            <w:proofErr w:type="spellStart"/>
            <w:r w:rsidRPr="00EF40BF">
              <w:rPr>
                <w:rFonts w:ascii="Times New Roman" w:hAnsi="Times New Roman"/>
                <w:sz w:val="24"/>
                <w:szCs w:val="24"/>
              </w:rPr>
              <w:t>приобъектные</w:t>
            </w:r>
            <w:proofErr w:type="spell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стоянки для временного хранения легковых автомобилей.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Отдельно стоящие и блокированные гаражи и площадки для хранения индивидуальных легковых автомобилей жителей.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Встроенные, пристроенные и отдельно стоящие постройки для ведения индивидуальной предпринимательской деятельности.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личного подсобного хозяйства.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Общежития и гостиницы.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Отдельно стоящие и встроенно-пристроенные объекты с ограничением времени работы: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бытового обслуживания с числом рабочих мест не более 5;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общественного питания с площадью торгового зала не более 50 кв. м;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торговли продовольственными и промышленными товарами с площадью торгового зала не более 100 кв. м;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аптеки с площадью торгового зала не более 50 кв. м;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временные объекты торговли продовольственными и промышленными товарами повседневного спроса без торгового зала и с площадью торгового зала не более 40 кв. м;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Производственные объекты с земельным участком не более 0,5 га.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Объекты для занятия культурно-массовой работой по месту жительства с ограничением времени работы: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клубы;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дома и дворцы культуры;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- библиотеки.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Культовые здания и сооружения с ограничением времени работы. Спортивные площадки без мест для зрителей. Общедоступные скверы и сады. Площадки для отдыха взрослых и игр детей. Фельдшерско-акушерские пункты, амбулатории, общеврачебные практики, подстанции скорой помощи. Площадки для мусоросборников.  Отделения (пункты) охраны общественного порядка. Жилищно-эксплуатационные и аварийно-диспетчерские службы. Общественные туалеты.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Административные здания (офисы, отделения связи, отделения банков);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Школы, детские седы, учреждения дополнительного образования. Складские объекты.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Котельные.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Передающие радиотехнические объекты, в том числе антенно-мачтовые сооружения: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распространяющие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телевизионный сигнал;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обеспечивающие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электрическую связь, в том числе, мобильную телефонную связь.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Сооружения для защиты от затопления.  Рекламные конструкции.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Объекты, предусмотренные проектом планировки территории.</w:t>
            </w:r>
          </w:p>
        </w:tc>
      </w:tr>
      <w:tr w:rsidR="00EF40BF" w:rsidRPr="00EF40BF" w:rsidTr="00997809">
        <w:tc>
          <w:tcPr>
            <w:tcW w:w="9571" w:type="dxa"/>
          </w:tcPr>
          <w:p w:rsidR="00EF40BF" w:rsidRPr="00EF40BF" w:rsidRDefault="00EF40BF" w:rsidP="00997809">
            <w:pPr>
              <w:tabs>
                <w:tab w:val="left" w:pos="99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Вспомогательные виды разрешенного использования при жилых домах </w:t>
            </w:r>
          </w:p>
          <w:p w:rsidR="00EF40BF" w:rsidRPr="00EF40BF" w:rsidRDefault="00EF40BF" w:rsidP="00997809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 Отдельно стоящие и блокированные гаражи или площадки для хранения индивидуальных легковых автомобилей жителей.  Отдельно стоящие и блокированные сараи и хранилища жителей.  Площадки для постоянного и временного (гостевые стоянки) хранения индивидуальных легковых автомобилей жителей. Площадки для временного хранения легковых автомобилей (гостевые стоянки).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Придомовые хозяйственные площадки: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мусоросборников;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хозяйственных целей;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игр детей дошкольного и младшего школьного возраста;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отдыха взрослого населения;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занятий физкультурой; </w:t>
            </w:r>
          </w:p>
          <w:p w:rsid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для выгула собак. </w:t>
            </w:r>
          </w:p>
          <w:p w:rsidR="00E76F49" w:rsidRPr="00EF40BF" w:rsidRDefault="00E76F49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997809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Надворные туалеты. Навесы, беседки. Проходы, проезды, тропы, аллеи. </w:t>
            </w:r>
          </w:p>
          <w:p w:rsidR="00EF40BF" w:rsidRPr="00EF40BF" w:rsidRDefault="00EF40BF" w:rsidP="00997809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Резервуары для хранения воды.</w:t>
            </w:r>
          </w:p>
        </w:tc>
      </w:tr>
    </w:tbl>
    <w:p w:rsidR="00EF40BF" w:rsidRPr="00EF40BF" w:rsidRDefault="00EF40BF" w:rsidP="00EF40BF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F40BF" w:rsidRPr="00EF40BF" w:rsidRDefault="00EF40BF" w:rsidP="00E76F49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4. Таблицу 2.2.2. Предельные параметры использования земельных участков и объектов капитального строительства, пункта 2.2.  Зона застройки малоэтажными жилыми домами. Градостроительный регламент, Раздела 2 Градостроительные регламенты территориальных зон, Части 3 Градостроительные регламенты, читать в следующей редакции: </w:t>
      </w:r>
    </w:p>
    <w:p w:rsidR="00EF40BF" w:rsidRPr="00EF40BF" w:rsidRDefault="00EF40BF" w:rsidP="00EF40BF">
      <w:pPr>
        <w:tabs>
          <w:tab w:val="left" w:pos="993"/>
        </w:tabs>
        <w:ind w:firstLine="567"/>
        <w:jc w:val="right"/>
        <w:rPr>
          <w:rFonts w:ascii="Times New Roman" w:hAnsi="Times New Roman"/>
          <w:i/>
          <w:sz w:val="24"/>
          <w:szCs w:val="24"/>
        </w:rPr>
      </w:pPr>
      <w:r w:rsidRPr="00EF40BF">
        <w:rPr>
          <w:rFonts w:ascii="Times New Roman" w:hAnsi="Times New Roman"/>
          <w:i/>
          <w:sz w:val="24"/>
          <w:szCs w:val="24"/>
        </w:rPr>
        <w:t>Таблица 2.2.2.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835"/>
        <w:gridCol w:w="1842"/>
        <w:gridCol w:w="2092"/>
      </w:tblGrid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2835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Индивидуальные мал</w:t>
            </w: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этажные жилые дома с придомовыми участками, предназначенными, в том числе, для ведения личного подсобного хозяйства.</w:t>
            </w:r>
          </w:p>
        </w:tc>
        <w:tc>
          <w:tcPr>
            <w:tcW w:w="184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Малоэтажные жилые блокированные дома.</w:t>
            </w:r>
          </w:p>
        </w:tc>
        <w:tc>
          <w:tcPr>
            <w:tcW w:w="209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Малоэтажные жилые многоквартирные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дома.</w:t>
            </w:r>
          </w:p>
        </w:tc>
      </w:tr>
      <w:tr w:rsidR="00EF40BF" w:rsidRPr="00EF40BF" w:rsidTr="00997809">
        <w:trPr>
          <w:trHeight w:val="485"/>
        </w:trPr>
        <w:tc>
          <w:tcPr>
            <w:tcW w:w="2802" w:type="dxa"/>
            <w:vMerge w:val="restart"/>
          </w:tcPr>
          <w:p w:rsidR="00EF40BF" w:rsidRPr="00EF40BF" w:rsidRDefault="00EF40BF" w:rsidP="00E76F49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lastRenderedPageBreak/>
              <w:t>Предельная минимальная,</w:t>
            </w:r>
          </w:p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максимальная) площадь </w:t>
            </w:r>
          </w:p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участка на </w:t>
            </w: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новых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территориях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, включая </w:t>
            </w:r>
          </w:p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площадь застройки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минимальная 600 кв. м., максимальная 1500 кв.</w:t>
            </w:r>
            <w:r w:rsidR="00C26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</w:p>
        </w:tc>
        <w:tc>
          <w:tcPr>
            <w:tcW w:w="184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Минимальная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183 кв.</w:t>
            </w:r>
            <w:r w:rsidR="00C26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</w:p>
        </w:tc>
        <w:tc>
          <w:tcPr>
            <w:tcW w:w="209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Минимальная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1000 кв. м.</w:t>
            </w:r>
          </w:p>
        </w:tc>
      </w:tr>
      <w:tr w:rsidR="00EF40BF" w:rsidRPr="00EF40BF" w:rsidTr="00997809">
        <w:trPr>
          <w:trHeight w:val="810"/>
        </w:trPr>
        <w:tc>
          <w:tcPr>
            <w:tcW w:w="2802" w:type="dxa"/>
            <w:vMerge/>
          </w:tcPr>
          <w:p w:rsidR="00EF40BF" w:rsidRPr="00EF40BF" w:rsidRDefault="00EF40BF" w:rsidP="00E76F49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Огородничество (без права возведения объектов капитального строительства): </w:t>
            </w:r>
          </w:p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минимальная 200 кв. м., максимальная 600 </w:t>
            </w:r>
            <w:proofErr w:type="spellStart"/>
            <w:r w:rsidRPr="00EF40BF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EF40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Максимальная площадь — в соответствии с проектной документацией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0BF" w:rsidRPr="00EF40BF" w:rsidTr="00997809">
        <w:trPr>
          <w:trHeight w:val="1487"/>
        </w:trPr>
        <w:tc>
          <w:tcPr>
            <w:tcW w:w="2802" w:type="dxa"/>
            <w:vMerge w:val="restart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Минимальная площадь участка на реконструируемых территориях жилой застройки: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включая площадь застройки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- без площади застройки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Максимальная площадь</w:t>
            </w:r>
          </w:p>
        </w:tc>
        <w:tc>
          <w:tcPr>
            <w:tcW w:w="2835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330 кв. м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133 кв. м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1000 кв. м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0BF" w:rsidRPr="00EF40BF" w:rsidTr="00997809">
        <w:trPr>
          <w:trHeight w:val="288"/>
        </w:trPr>
        <w:tc>
          <w:tcPr>
            <w:tcW w:w="2802" w:type="dxa"/>
            <w:vMerge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  <w:gridSpan w:val="3"/>
          </w:tcPr>
          <w:p w:rsidR="00EF40BF" w:rsidRPr="00EF40BF" w:rsidRDefault="00EF40BF" w:rsidP="00E76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50 </w:t>
            </w:r>
            <w:proofErr w:type="spellStart"/>
            <w:r w:rsidRPr="00EF40BF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EF40BF" w:rsidRPr="00EF40BF" w:rsidTr="00997809">
        <w:trPr>
          <w:trHeight w:val="288"/>
        </w:trPr>
        <w:tc>
          <w:tcPr>
            <w:tcW w:w="2802" w:type="dxa"/>
            <w:vMerge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  <w:gridSpan w:val="3"/>
          </w:tcPr>
          <w:p w:rsidR="00EF40BF" w:rsidRPr="00EF40BF" w:rsidRDefault="00EF40BF" w:rsidP="00E76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в соответствии с проектной документацией</w:t>
            </w:r>
          </w:p>
        </w:tc>
      </w:tr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Минимальная ширина вдоль фронта улицы (проезда)</w:t>
            </w:r>
          </w:p>
        </w:tc>
        <w:tc>
          <w:tcPr>
            <w:tcW w:w="2835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20 м</w:t>
            </w:r>
          </w:p>
        </w:tc>
        <w:tc>
          <w:tcPr>
            <w:tcW w:w="184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30 м</w:t>
            </w:r>
          </w:p>
        </w:tc>
        <w:tc>
          <w:tcPr>
            <w:tcW w:w="209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32 м</w:t>
            </w:r>
          </w:p>
        </w:tc>
      </w:tr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Максимальный процент застройки</w:t>
            </w:r>
          </w:p>
        </w:tc>
        <w:tc>
          <w:tcPr>
            <w:tcW w:w="2835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84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209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в соответствии с проектной документацией</w:t>
            </w:r>
          </w:p>
        </w:tc>
      </w:tr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Минимальный отступ зданий от красной линии 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улицы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- переулка, проезда</w:t>
            </w:r>
          </w:p>
        </w:tc>
        <w:tc>
          <w:tcPr>
            <w:tcW w:w="6769" w:type="dxa"/>
            <w:gridSpan w:val="3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5 м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 м</w:t>
            </w:r>
          </w:p>
        </w:tc>
      </w:tr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</w:tc>
        <w:tc>
          <w:tcPr>
            <w:tcW w:w="6769" w:type="dxa"/>
            <w:gridSpan w:val="3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 м.</w:t>
            </w:r>
          </w:p>
        </w:tc>
      </w:tr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Предельное количество этажей</w:t>
            </w:r>
          </w:p>
        </w:tc>
        <w:tc>
          <w:tcPr>
            <w:tcW w:w="6769" w:type="dxa"/>
            <w:gridSpan w:val="3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 этажа</w:t>
            </w:r>
          </w:p>
        </w:tc>
      </w:tr>
    </w:tbl>
    <w:p w:rsidR="00EF40BF" w:rsidRPr="00EF40BF" w:rsidRDefault="00EF40BF" w:rsidP="00EF40BF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F40BF" w:rsidRPr="00EF40BF" w:rsidRDefault="00EF40BF" w:rsidP="00E76F4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5. Таблицу 2.3. Виды разрешенного использования земельных участков и  объектов капитального строительства, пункта 2.3. Жилая зона застройки специального вида. Градостроительный регламент, Раздела 2 Градостроительные регламенты территориальных зон, Части 3 Градостроительные регламенты, читать в следующей редакции: </w:t>
      </w:r>
    </w:p>
    <w:p w:rsidR="00EF40BF" w:rsidRPr="00EF40BF" w:rsidRDefault="00EF40BF" w:rsidP="00EF40BF">
      <w:pPr>
        <w:tabs>
          <w:tab w:val="left" w:pos="993"/>
        </w:tabs>
        <w:ind w:firstLine="567"/>
        <w:jc w:val="right"/>
        <w:rPr>
          <w:rFonts w:ascii="Times New Roman" w:hAnsi="Times New Roman"/>
          <w:i/>
          <w:sz w:val="24"/>
          <w:szCs w:val="24"/>
        </w:rPr>
      </w:pPr>
      <w:r w:rsidRPr="00EF40BF">
        <w:rPr>
          <w:rFonts w:ascii="Times New Roman" w:hAnsi="Times New Roman"/>
          <w:i/>
          <w:sz w:val="24"/>
          <w:szCs w:val="24"/>
        </w:rPr>
        <w:t>Таблица 2.3.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F40BF" w:rsidRPr="00EF40BF" w:rsidTr="00997809">
        <w:tc>
          <w:tcPr>
            <w:tcW w:w="9571" w:type="dxa"/>
          </w:tcPr>
          <w:p w:rsidR="00EF40BF" w:rsidRPr="00EF40BF" w:rsidRDefault="00EF40BF" w:rsidP="00997809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t>Ж5 - Зона жилой застройки специального вида</w:t>
            </w:r>
          </w:p>
        </w:tc>
      </w:tr>
      <w:tr w:rsidR="00EF40BF" w:rsidRPr="00EF40BF" w:rsidTr="00997809">
        <w:tc>
          <w:tcPr>
            <w:tcW w:w="9571" w:type="dxa"/>
          </w:tcPr>
          <w:p w:rsidR="00EF40BF" w:rsidRPr="00EF40BF" w:rsidRDefault="00EF40BF" w:rsidP="00997809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разрешенного использования </w:t>
            </w:r>
          </w:p>
          <w:p w:rsid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Капитальный ремонт, реконструкция существующих зданий и сооружений.</w:t>
            </w:r>
          </w:p>
          <w:p w:rsidR="00E76F49" w:rsidRPr="00EF40BF" w:rsidRDefault="00E76F49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Индивидуальные малоэтажные жилые дома, малоэтажные жилые многоквартирные дома,</w:t>
            </w:r>
          </w:p>
          <w:p w:rsid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малоэтажные жилые блокированные дома</w:t>
            </w:r>
          </w:p>
          <w:p w:rsidR="00E76F49" w:rsidRPr="00EF40BF" w:rsidRDefault="00E76F49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C26BA6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Объекты связи, АТС контейнерного типа. Объекты жилищно-коммунального назначения.</w:t>
            </w:r>
            <w:r w:rsidR="00C26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F40BF" w:rsidRPr="00EF40BF" w:rsidTr="00997809">
        <w:tc>
          <w:tcPr>
            <w:tcW w:w="9571" w:type="dxa"/>
          </w:tcPr>
          <w:p w:rsidR="00E76F49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Условно разрешенные виды использования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76F49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Малоэтажные жилые дома с придомовыми участками, предназначенными, для ведения традиционной хозяйственной деятельности, в том числе садоводства и огородничества.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Участки, предназначенные, для ведения традиционной хозяйственной деятельности, в том числе рыболовства, садоводства и огородничества. </w:t>
            </w:r>
          </w:p>
          <w:p w:rsidR="00E76F49" w:rsidRPr="00EF40BF" w:rsidRDefault="00E76F49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Деревянные ограды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Околицы.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Каменные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стенки-ровницы. </w:t>
            </w:r>
          </w:p>
          <w:p w:rsid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Объекты инженерной инфраструктуры. </w:t>
            </w:r>
          </w:p>
          <w:p w:rsidR="00E76F49" w:rsidRPr="00EF40BF" w:rsidRDefault="00E76F49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Объекты обеспечения пожарной безопасности (гидранты, резервуары, противопожарные водоемы). </w:t>
            </w:r>
          </w:p>
          <w:p w:rsidR="00E76F49" w:rsidRPr="00EF40BF" w:rsidRDefault="00E76F49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Объекты, предусмотренные проектом планировки территории, предусматривающим размещение малоэтажных и </w:t>
            </w:r>
            <w:proofErr w:type="spellStart"/>
            <w:r w:rsidRPr="00EF40BF">
              <w:rPr>
                <w:rFonts w:ascii="Times New Roman" w:hAnsi="Times New Roman"/>
                <w:sz w:val="24"/>
                <w:szCs w:val="24"/>
              </w:rPr>
              <w:t>среднеэтажных</w:t>
            </w:r>
            <w:proofErr w:type="spell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жилых домов.</w:t>
            </w:r>
          </w:p>
        </w:tc>
      </w:tr>
      <w:tr w:rsidR="00EF40BF" w:rsidRPr="00EF40BF" w:rsidTr="00997809">
        <w:tc>
          <w:tcPr>
            <w:tcW w:w="9571" w:type="dxa"/>
          </w:tcPr>
          <w:p w:rsid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F40BF">
              <w:rPr>
                <w:rFonts w:ascii="Times New Roman" w:hAnsi="Times New Roman"/>
                <w:b/>
                <w:sz w:val="24"/>
                <w:szCs w:val="24"/>
              </w:rPr>
              <w:t xml:space="preserve">Вспомогательные виды разрешенного использования при индивидуальных жилых домах </w:t>
            </w:r>
          </w:p>
          <w:p w:rsidR="00E76F49" w:rsidRPr="00EF40BF" w:rsidRDefault="00E76F49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Традиционные или типологические хозяйственные постройки.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Деревянные ограды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Околицы.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Каменные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стенки-ровницы.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Объекты инженерной инфраструктуры.</w:t>
            </w:r>
          </w:p>
        </w:tc>
      </w:tr>
    </w:tbl>
    <w:p w:rsidR="00EF40BF" w:rsidRPr="00EF40BF" w:rsidRDefault="00EF40BF" w:rsidP="00E76F4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F40BF" w:rsidRPr="00EF40BF" w:rsidRDefault="00EF40BF" w:rsidP="00E76F4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Дополнить Правила таблицей 2.3.1., п.2.3 Жилая зона застройки специального вида.  Градостроительный регламент, раздел 2 Градостроительные регламенты территориальных зон, часть 3 Градостроительные регламенты:</w:t>
      </w:r>
    </w:p>
    <w:p w:rsidR="00EF40BF" w:rsidRPr="00EF40BF" w:rsidRDefault="00EF40BF" w:rsidP="00EF40BF">
      <w:pPr>
        <w:tabs>
          <w:tab w:val="left" w:pos="993"/>
        </w:tabs>
        <w:ind w:firstLine="567"/>
        <w:jc w:val="right"/>
        <w:rPr>
          <w:rFonts w:ascii="Times New Roman" w:hAnsi="Times New Roman"/>
          <w:i/>
          <w:sz w:val="24"/>
          <w:szCs w:val="24"/>
        </w:rPr>
      </w:pPr>
      <w:r w:rsidRPr="00EF40BF">
        <w:rPr>
          <w:rFonts w:ascii="Times New Roman" w:hAnsi="Times New Roman"/>
          <w:i/>
          <w:sz w:val="24"/>
          <w:szCs w:val="24"/>
        </w:rPr>
        <w:t>Таблица 2.3.1.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835"/>
        <w:gridCol w:w="1842"/>
        <w:gridCol w:w="2092"/>
      </w:tblGrid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</w:tc>
        <w:tc>
          <w:tcPr>
            <w:tcW w:w="2835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Индивидуальные мал</w:t>
            </w: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этажные жилые дома с придомовыми участками, предназначенными, в том числе, для ведения личного подсобного хозяйства.</w:t>
            </w:r>
          </w:p>
        </w:tc>
        <w:tc>
          <w:tcPr>
            <w:tcW w:w="184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Малоэтажные жилые блокированные дома.</w:t>
            </w:r>
          </w:p>
        </w:tc>
        <w:tc>
          <w:tcPr>
            <w:tcW w:w="209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Малоэтажные жилые многоквартирные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дома.</w:t>
            </w:r>
          </w:p>
        </w:tc>
      </w:tr>
      <w:tr w:rsidR="00EF40BF" w:rsidRPr="00EF40BF" w:rsidTr="00997809">
        <w:trPr>
          <w:trHeight w:val="485"/>
        </w:trPr>
        <w:tc>
          <w:tcPr>
            <w:tcW w:w="2802" w:type="dxa"/>
            <w:vMerge w:val="restart"/>
          </w:tcPr>
          <w:p w:rsidR="00EF40BF" w:rsidRPr="00EF40BF" w:rsidRDefault="00EF40BF" w:rsidP="00E76F49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Предельная минимальная,</w:t>
            </w:r>
          </w:p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максимальная) площадь </w:t>
            </w:r>
          </w:p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участка на </w:t>
            </w: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новых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F40BF">
              <w:rPr>
                <w:rFonts w:ascii="Times New Roman" w:hAnsi="Times New Roman"/>
                <w:sz w:val="24"/>
                <w:szCs w:val="24"/>
              </w:rPr>
              <w:t>территориях</w:t>
            </w:r>
            <w:proofErr w:type="gram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, включая </w:t>
            </w:r>
          </w:p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площадь застройки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минимальная 600 кв. м., максимальная 1500 </w:t>
            </w:r>
            <w:proofErr w:type="spellStart"/>
            <w:r w:rsidRPr="00EF40BF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4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Минимальная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183 </w:t>
            </w:r>
            <w:proofErr w:type="spellStart"/>
            <w:r w:rsidRPr="00EF40BF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EF40B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09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Минимальная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1000 кв. м.</w:t>
            </w:r>
          </w:p>
        </w:tc>
      </w:tr>
      <w:tr w:rsidR="00EF40BF" w:rsidRPr="00EF40BF" w:rsidTr="00997809">
        <w:trPr>
          <w:trHeight w:val="810"/>
        </w:trPr>
        <w:tc>
          <w:tcPr>
            <w:tcW w:w="2802" w:type="dxa"/>
            <w:vMerge/>
          </w:tcPr>
          <w:p w:rsidR="00EF40BF" w:rsidRPr="00EF40BF" w:rsidRDefault="00EF40BF" w:rsidP="00E76F49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Огородничество (без права возведения объектов капитального строительства): </w:t>
            </w:r>
          </w:p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минимальная 200 кв. м., максимальная 600 кв.</w:t>
            </w:r>
            <w:r w:rsidR="00C26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0BF">
              <w:rPr>
                <w:rFonts w:ascii="Times New Roman" w:hAnsi="Times New Roman"/>
                <w:sz w:val="24"/>
                <w:szCs w:val="24"/>
              </w:rPr>
              <w:t>м.</w:t>
            </w:r>
          </w:p>
        </w:tc>
        <w:tc>
          <w:tcPr>
            <w:tcW w:w="3934" w:type="dxa"/>
            <w:gridSpan w:val="2"/>
          </w:tcPr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Максимальная площадь — в соответствии с проектной документацией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0BF" w:rsidRPr="00EF40BF" w:rsidTr="00997809">
        <w:trPr>
          <w:trHeight w:val="1487"/>
        </w:trPr>
        <w:tc>
          <w:tcPr>
            <w:tcW w:w="2802" w:type="dxa"/>
            <w:vMerge w:val="restart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Минимальная площадь участка на реконструируемых территориях жилой застройки: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включая площадь застройки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lastRenderedPageBreak/>
              <w:t>- без площади застройки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Максимальная площадь</w:t>
            </w:r>
          </w:p>
        </w:tc>
        <w:tc>
          <w:tcPr>
            <w:tcW w:w="2835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330 кв. м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133 кв. м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1000 кв. м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0BF" w:rsidRPr="00EF40BF" w:rsidTr="00997809">
        <w:trPr>
          <w:trHeight w:val="288"/>
        </w:trPr>
        <w:tc>
          <w:tcPr>
            <w:tcW w:w="2802" w:type="dxa"/>
            <w:vMerge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  <w:gridSpan w:val="3"/>
          </w:tcPr>
          <w:p w:rsidR="00EF40BF" w:rsidRPr="00EF40BF" w:rsidRDefault="00EF40BF" w:rsidP="00E76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50 кв.</w:t>
            </w:r>
            <w:r w:rsidR="00C26B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</w:p>
        </w:tc>
      </w:tr>
      <w:tr w:rsidR="00EF40BF" w:rsidRPr="00EF40BF" w:rsidTr="00997809">
        <w:trPr>
          <w:trHeight w:val="288"/>
        </w:trPr>
        <w:tc>
          <w:tcPr>
            <w:tcW w:w="2802" w:type="dxa"/>
            <w:vMerge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69" w:type="dxa"/>
            <w:gridSpan w:val="3"/>
          </w:tcPr>
          <w:p w:rsidR="00EF40BF" w:rsidRPr="00EF40BF" w:rsidRDefault="00EF40BF" w:rsidP="00E76F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в соответствии с проектной документацией</w:t>
            </w:r>
          </w:p>
        </w:tc>
      </w:tr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Минимальная ширина вдоль фронта улицы (проезда)</w:t>
            </w:r>
          </w:p>
        </w:tc>
        <w:tc>
          <w:tcPr>
            <w:tcW w:w="2835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20 м</w:t>
            </w:r>
          </w:p>
        </w:tc>
        <w:tc>
          <w:tcPr>
            <w:tcW w:w="184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30 м</w:t>
            </w:r>
          </w:p>
        </w:tc>
        <w:tc>
          <w:tcPr>
            <w:tcW w:w="209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32 м</w:t>
            </w:r>
          </w:p>
        </w:tc>
      </w:tr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Максимальный процент застройки</w:t>
            </w:r>
          </w:p>
        </w:tc>
        <w:tc>
          <w:tcPr>
            <w:tcW w:w="2835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84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209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в соответствии с проектной документацией</w:t>
            </w:r>
          </w:p>
        </w:tc>
      </w:tr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Минимальный отступ зданий от красной линии 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 xml:space="preserve">- улицы 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- переулка, проезда</w:t>
            </w:r>
          </w:p>
        </w:tc>
        <w:tc>
          <w:tcPr>
            <w:tcW w:w="6769" w:type="dxa"/>
            <w:gridSpan w:val="3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5 м</w:t>
            </w: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hAnsi="Times New Roman"/>
                <w:sz w:val="24"/>
                <w:szCs w:val="24"/>
              </w:rPr>
              <w:t>3 м</w:t>
            </w:r>
          </w:p>
        </w:tc>
      </w:tr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</w:tc>
        <w:tc>
          <w:tcPr>
            <w:tcW w:w="6769" w:type="dxa"/>
            <w:gridSpan w:val="3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 м.</w:t>
            </w:r>
          </w:p>
        </w:tc>
      </w:tr>
      <w:tr w:rsidR="00EF40BF" w:rsidRPr="00EF40BF" w:rsidTr="00997809">
        <w:tc>
          <w:tcPr>
            <w:tcW w:w="2802" w:type="dxa"/>
          </w:tcPr>
          <w:p w:rsidR="00EF40BF" w:rsidRPr="00EF40BF" w:rsidRDefault="00EF40BF" w:rsidP="00E76F49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Предельное количество этажей</w:t>
            </w:r>
          </w:p>
        </w:tc>
        <w:tc>
          <w:tcPr>
            <w:tcW w:w="6769" w:type="dxa"/>
            <w:gridSpan w:val="3"/>
          </w:tcPr>
          <w:p w:rsidR="00EF40BF" w:rsidRPr="00EF40BF" w:rsidRDefault="00EF40BF" w:rsidP="00E76F49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EF40B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3 этажа</w:t>
            </w:r>
          </w:p>
        </w:tc>
      </w:tr>
    </w:tbl>
    <w:p w:rsidR="00EF40BF" w:rsidRPr="00EF40BF" w:rsidRDefault="00EF40BF" w:rsidP="00EF40BF">
      <w:pPr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F40BF" w:rsidRPr="00EF40BF" w:rsidRDefault="00EF40BF" w:rsidP="00E76F4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Дополнить пунктом 2.12, раздел 2 Градостроительные регламенты территориальных зон, часть 3 Градостроительные регламенты:</w:t>
      </w:r>
    </w:p>
    <w:p w:rsidR="00EF40BF" w:rsidRPr="00EF40BF" w:rsidRDefault="00EF40BF" w:rsidP="00E76F49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F40BF">
        <w:rPr>
          <w:rFonts w:ascii="Times New Roman" w:hAnsi="Times New Roman" w:cs="Times New Roman"/>
          <w:b w:val="0"/>
          <w:sz w:val="24"/>
          <w:szCs w:val="24"/>
        </w:rPr>
        <w:t>п.2.12 Минимальные отступы зданий, строений, сооружений от границ земельных участков.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1. Общие требования к минимальным отступам зданий, строений, сооружений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устанавливаются для участков, расположенных во всех территориальных зонах, кроме жилых зон с кодовым обозначением Ж</w:t>
      </w:r>
      <w:proofErr w:type="gramStart"/>
      <w:r w:rsidRPr="00EF40BF">
        <w:rPr>
          <w:rFonts w:ascii="Times New Roman" w:hAnsi="Times New Roman"/>
          <w:sz w:val="24"/>
          <w:szCs w:val="24"/>
        </w:rPr>
        <w:t>1</w:t>
      </w:r>
      <w:proofErr w:type="gramEnd"/>
      <w:r w:rsidRPr="00EF40BF">
        <w:rPr>
          <w:rFonts w:ascii="Times New Roman" w:hAnsi="Times New Roman"/>
          <w:sz w:val="24"/>
          <w:szCs w:val="24"/>
        </w:rPr>
        <w:t>; Ж2; Ж5.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2. Минимальные отступы от границ земельных участков стен зданий, строений, сооружений без окон: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на расстоянии, обеспечивающем нормативную инсоляцию и освещённость на высоте </w:t>
      </w:r>
      <w:smartTag w:uri="urn:schemas-microsoft-com:office:smarttags" w:element="metricconverter">
        <w:smartTagPr>
          <w:attr w:name="ProductID" w:val="6 метров"/>
        </w:smartTagPr>
        <w:r w:rsidRPr="00EF40BF">
          <w:rPr>
            <w:rFonts w:ascii="Times New Roman" w:hAnsi="Times New Roman"/>
            <w:sz w:val="24"/>
            <w:szCs w:val="24"/>
          </w:rPr>
          <w:t>6 метров</w:t>
        </w:r>
      </w:smartTag>
      <w:r w:rsidRPr="00EF40BF">
        <w:rPr>
          <w:rFonts w:ascii="Times New Roman" w:hAnsi="Times New Roman"/>
          <w:sz w:val="24"/>
          <w:szCs w:val="24"/>
        </w:rPr>
        <w:t xml:space="preserve"> и более в любой точке, по границам сопряжённых и отделённых территориями общего пользования земельных участков или по границам территорий, на которых земельные участки не сформированы;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в случае примыкания к территориям (земельным участкам), расположенным в границах территориальных зон, градостроительными регламентами которых не установлены виды разрешённого использования, для которых необходимо обеспечение нормативной инсоляции и освещенности, допускается минимальный отступ от границ участков, не совпадающих с красными линиями, </w:t>
      </w:r>
      <w:smartTag w:uri="urn:schemas-microsoft-com:office:smarttags" w:element="metricconverter">
        <w:smartTagPr>
          <w:attr w:name="ProductID" w:val="0 метров"/>
        </w:smartTagPr>
        <w:r w:rsidRPr="00EF40BF">
          <w:rPr>
            <w:rFonts w:ascii="Times New Roman" w:hAnsi="Times New Roman"/>
            <w:sz w:val="24"/>
            <w:szCs w:val="24"/>
          </w:rPr>
          <w:t>0 метров</w:t>
        </w:r>
      </w:smartTag>
      <w:r w:rsidRPr="00EF40BF">
        <w:rPr>
          <w:rFonts w:ascii="Times New Roman" w:hAnsi="Times New Roman"/>
          <w:sz w:val="24"/>
          <w:szCs w:val="24"/>
        </w:rPr>
        <w:t>.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3. Минимальные отступы от границ земельных участков стен зданий, строений, сооружений с окнами: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на расстоянии, обеспечивающем нормативную инсоляцию и освещённость на высоте </w:t>
      </w:r>
      <w:smartTag w:uri="urn:schemas-microsoft-com:office:smarttags" w:element="metricconverter">
        <w:smartTagPr>
          <w:attr w:name="ProductID" w:val="6 метров"/>
        </w:smartTagPr>
        <w:r w:rsidRPr="00EF40BF">
          <w:rPr>
            <w:rFonts w:ascii="Times New Roman" w:hAnsi="Times New Roman"/>
            <w:sz w:val="24"/>
            <w:szCs w:val="24"/>
          </w:rPr>
          <w:t>6 метров</w:t>
        </w:r>
      </w:smartTag>
      <w:r w:rsidRPr="00EF40BF">
        <w:rPr>
          <w:rFonts w:ascii="Times New Roman" w:hAnsi="Times New Roman"/>
          <w:sz w:val="24"/>
          <w:szCs w:val="24"/>
        </w:rPr>
        <w:t xml:space="preserve"> и более в любой точке, по границам сопряжённых земельных участков, по границам земельных участков, отделённых территориями общего пользования, или по границам территорий, на которых земельные участки не сформированы, не менее </w:t>
      </w:r>
      <w:smartTag w:uri="urn:schemas-microsoft-com:office:smarttags" w:element="metricconverter">
        <w:smartTagPr>
          <w:attr w:name="ProductID" w:val="10 метров"/>
        </w:smartTagPr>
        <w:r w:rsidRPr="00EF40BF">
          <w:rPr>
            <w:rFonts w:ascii="Times New Roman" w:hAnsi="Times New Roman"/>
            <w:sz w:val="24"/>
            <w:szCs w:val="24"/>
          </w:rPr>
          <w:t>10 метров</w:t>
        </w:r>
      </w:smartTag>
      <w:r w:rsidRPr="00EF40BF">
        <w:rPr>
          <w:rFonts w:ascii="Times New Roman" w:hAnsi="Times New Roman"/>
          <w:sz w:val="24"/>
          <w:szCs w:val="24"/>
        </w:rPr>
        <w:t>;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В случае примыкания к территориям (земельным участкам), расположенным в границах территориальных зон, градостроительными регламентами которых не установлены виды разрешённого использования, для которых необходимо обеспечение нормативной инсоляции и освещённости, допускается минимальный отступ от границ участков, не совпадающих с красными линиями, </w:t>
      </w:r>
      <w:smartTag w:uri="urn:schemas-microsoft-com:office:smarttags" w:element="metricconverter">
        <w:smartTagPr>
          <w:attr w:name="ProductID" w:val="3 метра"/>
        </w:smartTagPr>
        <w:r w:rsidRPr="00EF40BF">
          <w:rPr>
            <w:rFonts w:ascii="Times New Roman" w:hAnsi="Times New Roman"/>
            <w:sz w:val="24"/>
            <w:szCs w:val="24"/>
          </w:rPr>
          <w:t>3 метра</w:t>
        </w:r>
      </w:smartTag>
      <w:r w:rsidRPr="00EF40BF">
        <w:rPr>
          <w:rFonts w:ascii="Times New Roman" w:hAnsi="Times New Roman"/>
          <w:sz w:val="24"/>
          <w:szCs w:val="24"/>
        </w:rPr>
        <w:t>.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lastRenderedPageBreak/>
        <w:t>4. Минимальные отступы от границ земельных участков стен зданий, строений, сооружений по границам земельных участков, совпадающим с красными линиями улиц и проездов, при выполнении требований пунктов 2 и 3 настоящего пункта устанавливаются: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для жилых зданий с квартирами в первых этажах и учреждений образования и воспитания, выходящих на магистральные улицы – </w:t>
      </w:r>
      <w:smartTag w:uri="urn:schemas-microsoft-com:office:smarttags" w:element="metricconverter">
        <w:smartTagPr>
          <w:attr w:name="ProductID" w:val="6 метров"/>
        </w:smartTagPr>
        <w:r w:rsidRPr="00EF40BF">
          <w:rPr>
            <w:rFonts w:ascii="Times New Roman" w:hAnsi="Times New Roman"/>
            <w:sz w:val="24"/>
            <w:szCs w:val="24"/>
          </w:rPr>
          <w:t>6 метров</w:t>
        </w:r>
      </w:smartTag>
      <w:r w:rsidRPr="00EF40BF">
        <w:rPr>
          <w:rFonts w:ascii="Times New Roman" w:hAnsi="Times New Roman"/>
          <w:sz w:val="24"/>
          <w:szCs w:val="24"/>
        </w:rPr>
        <w:t>;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для жилых зданий с квартирами на первых этажах и учреждений образования и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воспитания, </w:t>
      </w:r>
      <w:proofErr w:type="gramStart"/>
      <w:r w:rsidRPr="00EF40BF">
        <w:rPr>
          <w:rFonts w:ascii="Times New Roman" w:hAnsi="Times New Roman"/>
          <w:sz w:val="24"/>
          <w:szCs w:val="24"/>
        </w:rPr>
        <w:t>выходящих</w:t>
      </w:r>
      <w:proofErr w:type="gramEnd"/>
      <w:r w:rsidRPr="00EF40BF">
        <w:rPr>
          <w:rFonts w:ascii="Times New Roman" w:hAnsi="Times New Roman"/>
          <w:sz w:val="24"/>
          <w:szCs w:val="24"/>
        </w:rPr>
        <w:t xml:space="preserve"> на прочие улицы и проезды общего пользования – </w:t>
      </w:r>
      <w:smartTag w:uri="urn:schemas-microsoft-com:office:smarttags" w:element="metricconverter">
        <w:smartTagPr>
          <w:attr w:name="ProductID" w:val="3 метра"/>
        </w:smartTagPr>
        <w:r w:rsidRPr="00EF40BF">
          <w:rPr>
            <w:rFonts w:ascii="Times New Roman" w:hAnsi="Times New Roman"/>
            <w:sz w:val="24"/>
            <w:szCs w:val="24"/>
          </w:rPr>
          <w:t>3 метра</w:t>
        </w:r>
      </w:smartTag>
      <w:r w:rsidRPr="00EF40BF">
        <w:rPr>
          <w:rFonts w:ascii="Times New Roman" w:hAnsi="Times New Roman"/>
          <w:sz w:val="24"/>
          <w:szCs w:val="24"/>
        </w:rPr>
        <w:t>;</w:t>
      </w:r>
    </w:p>
    <w:p w:rsidR="00EF40BF" w:rsidRPr="00EF40BF" w:rsidRDefault="00EF40BF" w:rsidP="00E76F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для прочих зданий – </w:t>
      </w:r>
      <w:smartTag w:uri="urn:schemas-microsoft-com:office:smarttags" w:element="metricconverter">
        <w:smartTagPr>
          <w:attr w:name="ProductID" w:val="0 метров"/>
        </w:smartTagPr>
        <w:r w:rsidRPr="00EF40BF">
          <w:rPr>
            <w:rFonts w:ascii="Times New Roman" w:hAnsi="Times New Roman"/>
            <w:sz w:val="24"/>
            <w:szCs w:val="24"/>
          </w:rPr>
          <w:t>0 метров</w:t>
        </w:r>
      </w:smartTag>
      <w:r w:rsidRPr="00EF40BF">
        <w:rPr>
          <w:rFonts w:ascii="Times New Roman" w:hAnsi="Times New Roman"/>
          <w:sz w:val="24"/>
          <w:szCs w:val="24"/>
        </w:rPr>
        <w:t>.</w:t>
      </w:r>
    </w:p>
    <w:p w:rsidR="00EF40BF" w:rsidRPr="00EF40BF" w:rsidRDefault="00EF40BF" w:rsidP="00E76F4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Toc251080257"/>
      <w:bookmarkStart w:id="1" w:name="_Toc332787377"/>
    </w:p>
    <w:p w:rsidR="00EF40BF" w:rsidRPr="00EF40BF" w:rsidRDefault="00EF40BF" w:rsidP="00E76F4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Дополнить пунктом 2.13, раздел 2 Градостроительные регламенты территориальных зон, часть 3 Градостроительные регламенты:</w:t>
      </w:r>
    </w:p>
    <w:p w:rsidR="00EF40BF" w:rsidRPr="00EF40BF" w:rsidRDefault="00EF40BF" w:rsidP="00E76F49">
      <w:pPr>
        <w:pStyle w:val="3"/>
        <w:keepLines/>
        <w:spacing w:before="0" w:after="0"/>
        <w:ind w:left="567"/>
        <w:rPr>
          <w:rFonts w:ascii="Times New Roman" w:hAnsi="Times New Roman" w:cs="Times New Roman"/>
          <w:b w:val="0"/>
          <w:sz w:val="24"/>
          <w:szCs w:val="24"/>
        </w:rPr>
      </w:pPr>
      <w:r w:rsidRPr="00EF40BF">
        <w:rPr>
          <w:rFonts w:ascii="Times New Roman" w:hAnsi="Times New Roman" w:cs="Times New Roman"/>
          <w:b w:val="0"/>
          <w:sz w:val="24"/>
          <w:szCs w:val="24"/>
        </w:rPr>
        <w:t>п. 2.13 Максимальная высота зданий, строений, сооружений</w:t>
      </w:r>
      <w:bookmarkEnd w:id="0"/>
      <w:bookmarkEnd w:id="1"/>
    </w:p>
    <w:p w:rsidR="00EF40BF" w:rsidRPr="00EF40BF" w:rsidRDefault="00EF40BF" w:rsidP="00E76F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1. Максимальная высота зданий, строений, сооружений в составе градостроительных регламентов настоящими Правилами установлена в метрах по вертикали относительно поверхности земли. При этом поверхность земли определяется как высотная отметка поверхности грунта, зафиксированная в балтийской системе координат до начала инженерных работ, при разработке документации по планировке территории с отображением отметок на Схеме вертикальной планировки и инженерной подготовки территории. </w:t>
      </w:r>
    </w:p>
    <w:p w:rsidR="00EF40BF" w:rsidRPr="00EF40BF" w:rsidRDefault="00EF40BF" w:rsidP="00E76F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2. Требования в части максимальной высоты, установленные настоящими Правилами, не распространяются на антенны, вентиляционные и дымовые трубы, шпили, аттики и балюстрады (ограждения), выходы на кровлю максимальной площадью 6 квадратных метров и высотой 2,5 метра, а также остекленные световые фонари, максимальной высотой 2,5 метров, суммарная площадь которых не превышает 25 % площади кровли. </w:t>
      </w:r>
    </w:p>
    <w:p w:rsidR="00EF40BF" w:rsidRPr="00EF40BF" w:rsidRDefault="00EF40BF" w:rsidP="00E76F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3. Максимальная высота зданий, строений, сооружений устанавливается настоящими Правилами с учётом: </w:t>
      </w:r>
    </w:p>
    <w:p w:rsidR="00EF40BF" w:rsidRPr="00EF40BF" w:rsidRDefault="00EF40BF" w:rsidP="00E76F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Генерального плана муниципального образования «</w:t>
      </w:r>
      <w:proofErr w:type="spellStart"/>
      <w:r w:rsidRPr="00EF40BF">
        <w:rPr>
          <w:rFonts w:ascii="Times New Roman" w:hAnsi="Times New Roman"/>
          <w:sz w:val="24"/>
          <w:szCs w:val="24"/>
        </w:rPr>
        <w:t>Суккозерское</w:t>
      </w:r>
      <w:proofErr w:type="spellEnd"/>
      <w:r w:rsidRPr="00EF40BF">
        <w:rPr>
          <w:rFonts w:ascii="Times New Roman" w:hAnsi="Times New Roman"/>
          <w:sz w:val="24"/>
          <w:szCs w:val="24"/>
        </w:rPr>
        <w:t xml:space="preserve"> сельское поселение» Муезерского муниципального района Республики Карелия;</w:t>
      </w:r>
    </w:p>
    <w:p w:rsidR="00EF40BF" w:rsidRPr="00EF40BF" w:rsidRDefault="00EF40BF" w:rsidP="00E76F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границ зон охраны объектов культурного наследия;</w:t>
      </w:r>
    </w:p>
    <w:p w:rsidR="00EF40BF" w:rsidRPr="00EF40BF" w:rsidRDefault="00EF40BF" w:rsidP="00E76F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максимальной этажности застройки в границах территориальных зон;</w:t>
      </w:r>
    </w:p>
    <w:p w:rsidR="00EF40BF" w:rsidRPr="00EF40BF" w:rsidRDefault="00EF40BF" w:rsidP="00E76F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видов разрешённого использования в границах территориальных зон.</w:t>
      </w:r>
    </w:p>
    <w:p w:rsidR="00EF40BF" w:rsidRPr="00EF40BF" w:rsidRDefault="00EF40BF" w:rsidP="00E76F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4. В отношении земельных участков и объектов капитального строительства применяются градостроительные регламенты, установленные для соответствующей территориальной зоны, а также предельные параметры в соответствии со схемой границ действия предельных параметров разрешённого строительства, реконструкции объектов капитального строительства в части предельной высоты зданий и сооружений.</w:t>
      </w:r>
    </w:p>
    <w:p w:rsidR="00EF40BF" w:rsidRPr="00EF40BF" w:rsidRDefault="00EF40BF" w:rsidP="00E76F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>Максимальная высота зданий и сооружений определяется градостроительным регламентом территориальных зон, указанных на Схеме границ действия предельных параметров разрешённого строительства, реконструкции объектов капитального строительства в части предельной высоты зданий, строений и сооружений.</w:t>
      </w:r>
    </w:p>
    <w:p w:rsidR="00EF40BF" w:rsidRPr="00EF40BF" w:rsidRDefault="00EF40BF" w:rsidP="00E76F4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F40BF">
        <w:rPr>
          <w:rFonts w:ascii="Times New Roman" w:hAnsi="Times New Roman"/>
          <w:sz w:val="24"/>
          <w:szCs w:val="24"/>
        </w:rPr>
        <w:t xml:space="preserve">5. Значения предельной высоты зданий, строений и сооружений применительно ко всем территориальным зонам, установленным в соответствии с пунктами настоящих Правил: п.1.1 Виды и состав территориальных, за исключением </w:t>
      </w:r>
      <w:proofErr w:type="gramStart"/>
      <w:r w:rsidRPr="00EF40BF">
        <w:rPr>
          <w:rFonts w:ascii="Times New Roman" w:hAnsi="Times New Roman"/>
          <w:sz w:val="24"/>
          <w:szCs w:val="24"/>
        </w:rPr>
        <w:t>З(</w:t>
      </w:r>
      <w:proofErr w:type="gramEnd"/>
      <w:r w:rsidRPr="00EF40BF">
        <w:rPr>
          <w:rFonts w:ascii="Times New Roman" w:hAnsi="Times New Roman"/>
          <w:sz w:val="24"/>
          <w:szCs w:val="24"/>
        </w:rPr>
        <w:t xml:space="preserve">Л) - </w:t>
      </w:r>
      <w:proofErr w:type="spellStart"/>
      <w:r w:rsidRPr="00EF40BF">
        <w:rPr>
          <w:rFonts w:ascii="Times New Roman" w:hAnsi="Times New Roman"/>
          <w:sz w:val="24"/>
          <w:szCs w:val="24"/>
        </w:rPr>
        <w:t>подзоны</w:t>
      </w:r>
      <w:proofErr w:type="spellEnd"/>
      <w:r w:rsidRPr="00EF40BF">
        <w:rPr>
          <w:rFonts w:ascii="Times New Roman" w:hAnsi="Times New Roman"/>
          <w:sz w:val="24"/>
          <w:szCs w:val="24"/>
        </w:rPr>
        <w:t xml:space="preserve"> размещения прибрежных и защитных лесов, составляет  – 20 м., предельное количество этажей – 3 этажа. Для </w:t>
      </w:r>
      <w:proofErr w:type="gramStart"/>
      <w:r w:rsidRPr="00EF40BF">
        <w:rPr>
          <w:rFonts w:ascii="Times New Roman" w:hAnsi="Times New Roman"/>
          <w:sz w:val="24"/>
          <w:szCs w:val="24"/>
        </w:rPr>
        <w:t>З(</w:t>
      </w:r>
      <w:proofErr w:type="gramEnd"/>
      <w:r w:rsidRPr="00EF40BF">
        <w:rPr>
          <w:rFonts w:ascii="Times New Roman" w:hAnsi="Times New Roman"/>
          <w:sz w:val="24"/>
          <w:szCs w:val="24"/>
        </w:rPr>
        <w:t xml:space="preserve">Л) </w:t>
      </w:r>
      <w:proofErr w:type="spellStart"/>
      <w:r w:rsidRPr="00EF40BF">
        <w:rPr>
          <w:rFonts w:ascii="Times New Roman" w:hAnsi="Times New Roman"/>
          <w:sz w:val="24"/>
          <w:szCs w:val="24"/>
        </w:rPr>
        <w:t>подзоны</w:t>
      </w:r>
      <w:proofErr w:type="spellEnd"/>
      <w:r w:rsidRPr="00EF40BF">
        <w:rPr>
          <w:rFonts w:ascii="Times New Roman" w:hAnsi="Times New Roman"/>
          <w:sz w:val="24"/>
          <w:szCs w:val="24"/>
        </w:rPr>
        <w:t xml:space="preserve"> размещения прибрежных и защитных лесов предельная высота зданий, строений и сооружений не устанавливается.</w:t>
      </w:r>
    </w:p>
    <w:p w:rsidR="00EF40BF" w:rsidRPr="00EF40BF" w:rsidRDefault="00EF40BF" w:rsidP="00E76F4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F40BF" w:rsidRPr="00EF40BF" w:rsidSect="00C26BA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5999"/>
    <w:multiLevelType w:val="hybridMultilevel"/>
    <w:tmpl w:val="319C93F4"/>
    <w:lvl w:ilvl="0" w:tplc="06CC395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0A66CA"/>
    <w:multiLevelType w:val="hybridMultilevel"/>
    <w:tmpl w:val="4D4CD756"/>
    <w:lvl w:ilvl="0" w:tplc="62D631AE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6ACE1C1A"/>
    <w:multiLevelType w:val="multilevel"/>
    <w:tmpl w:val="7C3C7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958"/>
    <w:rsid w:val="00004BCE"/>
    <w:rsid w:val="00006E90"/>
    <w:rsid w:val="00006F58"/>
    <w:rsid w:val="000102D2"/>
    <w:rsid w:val="00010DCB"/>
    <w:rsid w:val="00011667"/>
    <w:rsid w:val="00012011"/>
    <w:rsid w:val="00015E6F"/>
    <w:rsid w:val="00020DE3"/>
    <w:rsid w:val="00021FFC"/>
    <w:rsid w:val="00024A9F"/>
    <w:rsid w:val="000318DD"/>
    <w:rsid w:val="00033500"/>
    <w:rsid w:val="000407CE"/>
    <w:rsid w:val="00045223"/>
    <w:rsid w:val="00047140"/>
    <w:rsid w:val="00047847"/>
    <w:rsid w:val="00054571"/>
    <w:rsid w:val="00055064"/>
    <w:rsid w:val="00062089"/>
    <w:rsid w:val="00062866"/>
    <w:rsid w:val="000674DD"/>
    <w:rsid w:val="00070588"/>
    <w:rsid w:val="00071308"/>
    <w:rsid w:val="000755A0"/>
    <w:rsid w:val="00076DE0"/>
    <w:rsid w:val="00080E69"/>
    <w:rsid w:val="000824BC"/>
    <w:rsid w:val="000824E0"/>
    <w:rsid w:val="00091531"/>
    <w:rsid w:val="0009421B"/>
    <w:rsid w:val="00095ACD"/>
    <w:rsid w:val="00097CF6"/>
    <w:rsid w:val="000A2348"/>
    <w:rsid w:val="000A7AFF"/>
    <w:rsid w:val="000A7ED5"/>
    <w:rsid w:val="000B5A4B"/>
    <w:rsid w:val="000C7657"/>
    <w:rsid w:val="000D12BE"/>
    <w:rsid w:val="000D4AC7"/>
    <w:rsid w:val="000D6FF8"/>
    <w:rsid w:val="000D7B19"/>
    <w:rsid w:val="000E0BAE"/>
    <w:rsid w:val="000E3ACC"/>
    <w:rsid w:val="000E7C4B"/>
    <w:rsid w:val="000F2C84"/>
    <w:rsid w:val="000F2FE4"/>
    <w:rsid w:val="0010213B"/>
    <w:rsid w:val="00102F35"/>
    <w:rsid w:val="00104170"/>
    <w:rsid w:val="00112D7E"/>
    <w:rsid w:val="0011478C"/>
    <w:rsid w:val="0011535B"/>
    <w:rsid w:val="00115C67"/>
    <w:rsid w:val="0012029F"/>
    <w:rsid w:val="00123454"/>
    <w:rsid w:val="00123B31"/>
    <w:rsid w:val="00123CD4"/>
    <w:rsid w:val="00126904"/>
    <w:rsid w:val="00126CAF"/>
    <w:rsid w:val="001358AF"/>
    <w:rsid w:val="00141692"/>
    <w:rsid w:val="00142330"/>
    <w:rsid w:val="0014393B"/>
    <w:rsid w:val="00143950"/>
    <w:rsid w:val="0014422C"/>
    <w:rsid w:val="00147B53"/>
    <w:rsid w:val="00153A2D"/>
    <w:rsid w:val="00155792"/>
    <w:rsid w:val="00155C88"/>
    <w:rsid w:val="00156195"/>
    <w:rsid w:val="00156CF9"/>
    <w:rsid w:val="00161D9F"/>
    <w:rsid w:val="0016670C"/>
    <w:rsid w:val="0017044D"/>
    <w:rsid w:val="0017134B"/>
    <w:rsid w:val="00171621"/>
    <w:rsid w:val="00171974"/>
    <w:rsid w:val="00176BB4"/>
    <w:rsid w:val="00177B8A"/>
    <w:rsid w:val="0019205A"/>
    <w:rsid w:val="00192E0E"/>
    <w:rsid w:val="001967C9"/>
    <w:rsid w:val="001A3B81"/>
    <w:rsid w:val="001A5A7D"/>
    <w:rsid w:val="001A75B7"/>
    <w:rsid w:val="001C0D7B"/>
    <w:rsid w:val="001D0929"/>
    <w:rsid w:val="001D6D67"/>
    <w:rsid w:val="001D71D8"/>
    <w:rsid w:val="001D7D44"/>
    <w:rsid w:val="001E17E8"/>
    <w:rsid w:val="001E6665"/>
    <w:rsid w:val="001F1733"/>
    <w:rsid w:val="001F3C9C"/>
    <w:rsid w:val="001F54D2"/>
    <w:rsid w:val="002002ED"/>
    <w:rsid w:val="00203DFC"/>
    <w:rsid w:val="00204A87"/>
    <w:rsid w:val="002055A5"/>
    <w:rsid w:val="00206D12"/>
    <w:rsid w:val="00210C3E"/>
    <w:rsid w:val="00212098"/>
    <w:rsid w:val="002136E5"/>
    <w:rsid w:val="002157D2"/>
    <w:rsid w:val="00216928"/>
    <w:rsid w:val="00222E68"/>
    <w:rsid w:val="00223A5D"/>
    <w:rsid w:val="00224124"/>
    <w:rsid w:val="002247CA"/>
    <w:rsid w:val="00225500"/>
    <w:rsid w:val="002304E8"/>
    <w:rsid w:val="00231601"/>
    <w:rsid w:val="002335DA"/>
    <w:rsid w:val="00233A31"/>
    <w:rsid w:val="00234ADF"/>
    <w:rsid w:val="002355D1"/>
    <w:rsid w:val="002423B1"/>
    <w:rsid w:val="00245FC7"/>
    <w:rsid w:val="0024780C"/>
    <w:rsid w:val="00247C92"/>
    <w:rsid w:val="00253D50"/>
    <w:rsid w:val="0025419F"/>
    <w:rsid w:val="0025591B"/>
    <w:rsid w:val="0025739B"/>
    <w:rsid w:val="002611BD"/>
    <w:rsid w:val="002644F8"/>
    <w:rsid w:val="00270C23"/>
    <w:rsid w:val="00271AE7"/>
    <w:rsid w:val="002725C6"/>
    <w:rsid w:val="00272F5A"/>
    <w:rsid w:val="002732CF"/>
    <w:rsid w:val="00274ED7"/>
    <w:rsid w:val="00275EFE"/>
    <w:rsid w:val="00276EC4"/>
    <w:rsid w:val="002778B4"/>
    <w:rsid w:val="00280D9F"/>
    <w:rsid w:val="00282EF2"/>
    <w:rsid w:val="00285D9F"/>
    <w:rsid w:val="0029053F"/>
    <w:rsid w:val="00292C58"/>
    <w:rsid w:val="00293E8D"/>
    <w:rsid w:val="00296224"/>
    <w:rsid w:val="002964EE"/>
    <w:rsid w:val="00297C12"/>
    <w:rsid w:val="002A6D8C"/>
    <w:rsid w:val="002B51D1"/>
    <w:rsid w:val="002C316E"/>
    <w:rsid w:val="002C4B7A"/>
    <w:rsid w:val="002C7977"/>
    <w:rsid w:val="002C7FD9"/>
    <w:rsid w:val="002D0431"/>
    <w:rsid w:val="002D0C4C"/>
    <w:rsid w:val="002D18F8"/>
    <w:rsid w:val="002D2FBB"/>
    <w:rsid w:val="002D3A2D"/>
    <w:rsid w:val="002D42B2"/>
    <w:rsid w:val="002F0462"/>
    <w:rsid w:val="002F2619"/>
    <w:rsid w:val="002F2A00"/>
    <w:rsid w:val="002F30D1"/>
    <w:rsid w:val="002F685B"/>
    <w:rsid w:val="002F6EC3"/>
    <w:rsid w:val="00307130"/>
    <w:rsid w:val="00307872"/>
    <w:rsid w:val="00307BA5"/>
    <w:rsid w:val="0031088A"/>
    <w:rsid w:val="00311E14"/>
    <w:rsid w:val="00315DE6"/>
    <w:rsid w:val="00315DFC"/>
    <w:rsid w:val="00332295"/>
    <w:rsid w:val="003337A7"/>
    <w:rsid w:val="003341A8"/>
    <w:rsid w:val="00336454"/>
    <w:rsid w:val="00336EF3"/>
    <w:rsid w:val="00341D81"/>
    <w:rsid w:val="0034223C"/>
    <w:rsid w:val="00346434"/>
    <w:rsid w:val="00347224"/>
    <w:rsid w:val="003477CE"/>
    <w:rsid w:val="00354108"/>
    <w:rsid w:val="00354EF9"/>
    <w:rsid w:val="00355C12"/>
    <w:rsid w:val="0035766B"/>
    <w:rsid w:val="003577E1"/>
    <w:rsid w:val="00363084"/>
    <w:rsid w:val="00365780"/>
    <w:rsid w:val="003672B2"/>
    <w:rsid w:val="00372956"/>
    <w:rsid w:val="00372A0F"/>
    <w:rsid w:val="00373D4E"/>
    <w:rsid w:val="003758BA"/>
    <w:rsid w:val="00381C8D"/>
    <w:rsid w:val="00383545"/>
    <w:rsid w:val="0038708B"/>
    <w:rsid w:val="00390434"/>
    <w:rsid w:val="00390EBE"/>
    <w:rsid w:val="003926D9"/>
    <w:rsid w:val="00394FF8"/>
    <w:rsid w:val="00396438"/>
    <w:rsid w:val="00396A24"/>
    <w:rsid w:val="003A2422"/>
    <w:rsid w:val="003A28E0"/>
    <w:rsid w:val="003A61AD"/>
    <w:rsid w:val="003A662A"/>
    <w:rsid w:val="003B1392"/>
    <w:rsid w:val="003B2E79"/>
    <w:rsid w:val="003B440D"/>
    <w:rsid w:val="003C0327"/>
    <w:rsid w:val="003C1F3B"/>
    <w:rsid w:val="003C2256"/>
    <w:rsid w:val="003C3C2B"/>
    <w:rsid w:val="003C3E90"/>
    <w:rsid w:val="003C4762"/>
    <w:rsid w:val="003C5C31"/>
    <w:rsid w:val="003C7179"/>
    <w:rsid w:val="003D03CA"/>
    <w:rsid w:val="003D12A8"/>
    <w:rsid w:val="003D1F89"/>
    <w:rsid w:val="003D2DB9"/>
    <w:rsid w:val="003D5B57"/>
    <w:rsid w:val="003D7029"/>
    <w:rsid w:val="003E336F"/>
    <w:rsid w:val="003E3D6F"/>
    <w:rsid w:val="003F2578"/>
    <w:rsid w:val="003F31B6"/>
    <w:rsid w:val="003F3A9B"/>
    <w:rsid w:val="003F5D91"/>
    <w:rsid w:val="003F634A"/>
    <w:rsid w:val="003F77F7"/>
    <w:rsid w:val="004063F9"/>
    <w:rsid w:val="00406719"/>
    <w:rsid w:val="00407160"/>
    <w:rsid w:val="0041241C"/>
    <w:rsid w:val="00412492"/>
    <w:rsid w:val="00413544"/>
    <w:rsid w:val="00413A77"/>
    <w:rsid w:val="00414C0B"/>
    <w:rsid w:val="00414E8B"/>
    <w:rsid w:val="00421866"/>
    <w:rsid w:val="0042196E"/>
    <w:rsid w:val="004248F8"/>
    <w:rsid w:val="004253B6"/>
    <w:rsid w:val="0042572E"/>
    <w:rsid w:val="004269F1"/>
    <w:rsid w:val="00426A35"/>
    <w:rsid w:val="00431231"/>
    <w:rsid w:val="0043327D"/>
    <w:rsid w:val="00433DA6"/>
    <w:rsid w:val="00435CD8"/>
    <w:rsid w:val="004413BC"/>
    <w:rsid w:val="00441650"/>
    <w:rsid w:val="00441FC6"/>
    <w:rsid w:val="00442DF7"/>
    <w:rsid w:val="00444B19"/>
    <w:rsid w:val="0044704E"/>
    <w:rsid w:val="00450C60"/>
    <w:rsid w:val="00457DE8"/>
    <w:rsid w:val="00462E4D"/>
    <w:rsid w:val="00464635"/>
    <w:rsid w:val="00464AFB"/>
    <w:rsid w:val="00466D21"/>
    <w:rsid w:val="00473308"/>
    <w:rsid w:val="0048082E"/>
    <w:rsid w:val="00484712"/>
    <w:rsid w:val="004847BC"/>
    <w:rsid w:val="004870AB"/>
    <w:rsid w:val="0048776E"/>
    <w:rsid w:val="004909EE"/>
    <w:rsid w:val="004953C0"/>
    <w:rsid w:val="004A339B"/>
    <w:rsid w:val="004A5E12"/>
    <w:rsid w:val="004A5E83"/>
    <w:rsid w:val="004B072A"/>
    <w:rsid w:val="004B253E"/>
    <w:rsid w:val="004B2D28"/>
    <w:rsid w:val="004C0538"/>
    <w:rsid w:val="004C21DF"/>
    <w:rsid w:val="004C3D2F"/>
    <w:rsid w:val="004C4E56"/>
    <w:rsid w:val="004C714D"/>
    <w:rsid w:val="004D0429"/>
    <w:rsid w:val="004D2BE4"/>
    <w:rsid w:val="004D2FAF"/>
    <w:rsid w:val="004D4753"/>
    <w:rsid w:val="004E0337"/>
    <w:rsid w:val="004E6644"/>
    <w:rsid w:val="004E7A44"/>
    <w:rsid w:val="004F32E6"/>
    <w:rsid w:val="00500C2B"/>
    <w:rsid w:val="00502D61"/>
    <w:rsid w:val="00504AD7"/>
    <w:rsid w:val="0050542B"/>
    <w:rsid w:val="00510D24"/>
    <w:rsid w:val="00514BB9"/>
    <w:rsid w:val="00516A37"/>
    <w:rsid w:val="00517D67"/>
    <w:rsid w:val="0052199C"/>
    <w:rsid w:val="00521E8D"/>
    <w:rsid w:val="00525422"/>
    <w:rsid w:val="00526B6A"/>
    <w:rsid w:val="005303E1"/>
    <w:rsid w:val="005318DF"/>
    <w:rsid w:val="005319AA"/>
    <w:rsid w:val="005321C9"/>
    <w:rsid w:val="005377A4"/>
    <w:rsid w:val="005428F9"/>
    <w:rsid w:val="005436E7"/>
    <w:rsid w:val="00547B95"/>
    <w:rsid w:val="00561B76"/>
    <w:rsid w:val="00563799"/>
    <w:rsid w:val="00563803"/>
    <w:rsid w:val="00566E3D"/>
    <w:rsid w:val="00567CEC"/>
    <w:rsid w:val="00571680"/>
    <w:rsid w:val="00575542"/>
    <w:rsid w:val="005814BA"/>
    <w:rsid w:val="00582D9F"/>
    <w:rsid w:val="005859B8"/>
    <w:rsid w:val="00590405"/>
    <w:rsid w:val="00591A24"/>
    <w:rsid w:val="00592BE8"/>
    <w:rsid w:val="00594368"/>
    <w:rsid w:val="005954B7"/>
    <w:rsid w:val="005977DE"/>
    <w:rsid w:val="005A1ED0"/>
    <w:rsid w:val="005A22B2"/>
    <w:rsid w:val="005A3527"/>
    <w:rsid w:val="005A38DB"/>
    <w:rsid w:val="005A3EB0"/>
    <w:rsid w:val="005B0842"/>
    <w:rsid w:val="005B2E26"/>
    <w:rsid w:val="005C1AD0"/>
    <w:rsid w:val="005C32BA"/>
    <w:rsid w:val="005C3841"/>
    <w:rsid w:val="005C4F1D"/>
    <w:rsid w:val="005D7967"/>
    <w:rsid w:val="005E0EBB"/>
    <w:rsid w:val="005E14C6"/>
    <w:rsid w:val="005E2047"/>
    <w:rsid w:val="005E24E4"/>
    <w:rsid w:val="005E3F54"/>
    <w:rsid w:val="005E4E4B"/>
    <w:rsid w:val="005E6E63"/>
    <w:rsid w:val="005E6EA8"/>
    <w:rsid w:val="005F26BC"/>
    <w:rsid w:val="005F2F79"/>
    <w:rsid w:val="005F3424"/>
    <w:rsid w:val="005F4E7C"/>
    <w:rsid w:val="005F78FB"/>
    <w:rsid w:val="005F7E3C"/>
    <w:rsid w:val="00600EE0"/>
    <w:rsid w:val="00601BE5"/>
    <w:rsid w:val="006054F4"/>
    <w:rsid w:val="00606972"/>
    <w:rsid w:val="006069DA"/>
    <w:rsid w:val="00610FDB"/>
    <w:rsid w:val="0061288F"/>
    <w:rsid w:val="00613E6F"/>
    <w:rsid w:val="00614838"/>
    <w:rsid w:val="0062086E"/>
    <w:rsid w:val="0062691C"/>
    <w:rsid w:val="00627F82"/>
    <w:rsid w:val="00627FC8"/>
    <w:rsid w:val="0063060E"/>
    <w:rsid w:val="00630899"/>
    <w:rsid w:val="00630D4C"/>
    <w:rsid w:val="006311A0"/>
    <w:rsid w:val="00635FD9"/>
    <w:rsid w:val="00636FE7"/>
    <w:rsid w:val="00642886"/>
    <w:rsid w:val="006431A8"/>
    <w:rsid w:val="00643FE4"/>
    <w:rsid w:val="00644364"/>
    <w:rsid w:val="00644761"/>
    <w:rsid w:val="00647625"/>
    <w:rsid w:val="00651148"/>
    <w:rsid w:val="006517DB"/>
    <w:rsid w:val="00653C14"/>
    <w:rsid w:val="006633F8"/>
    <w:rsid w:val="00665AFB"/>
    <w:rsid w:val="006665CC"/>
    <w:rsid w:val="00667396"/>
    <w:rsid w:val="00673045"/>
    <w:rsid w:val="00673645"/>
    <w:rsid w:val="00673A91"/>
    <w:rsid w:val="00680E0D"/>
    <w:rsid w:val="006813E0"/>
    <w:rsid w:val="00686DBF"/>
    <w:rsid w:val="0068784D"/>
    <w:rsid w:val="00694025"/>
    <w:rsid w:val="006954EC"/>
    <w:rsid w:val="00696A3A"/>
    <w:rsid w:val="0069717D"/>
    <w:rsid w:val="006A48D2"/>
    <w:rsid w:val="006A5086"/>
    <w:rsid w:val="006A711B"/>
    <w:rsid w:val="006B0DAE"/>
    <w:rsid w:val="006B7696"/>
    <w:rsid w:val="006C0638"/>
    <w:rsid w:val="006C1BB6"/>
    <w:rsid w:val="006C3049"/>
    <w:rsid w:val="006C53D2"/>
    <w:rsid w:val="006C54EE"/>
    <w:rsid w:val="006C5E39"/>
    <w:rsid w:val="006D3B45"/>
    <w:rsid w:val="006D6191"/>
    <w:rsid w:val="006E07D4"/>
    <w:rsid w:val="006E23C1"/>
    <w:rsid w:val="006E2B7F"/>
    <w:rsid w:val="006E579B"/>
    <w:rsid w:val="006E5828"/>
    <w:rsid w:val="006E61E6"/>
    <w:rsid w:val="006E6D89"/>
    <w:rsid w:val="006E7DBD"/>
    <w:rsid w:val="006F067E"/>
    <w:rsid w:val="006F3587"/>
    <w:rsid w:val="006F5F1C"/>
    <w:rsid w:val="006F66A0"/>
    <w:rsid w:val="006F7FAA"/>
    <w:rsid w:val="0070153F"/>
    <w:rsid w:val="00702D6E"/>
    <w:rsid w:val="00706C9E"/>
    <w:rsid w:val="00706D62"/>
    <w:rsid w:val="007077E7"/>
    <w:rsid w:val="00710494"/>
    <w:rsid w:val="007115A6"/>
    <w:rsid w:val="00712B73"/>
    <w:rsid w:val="00714569"/>
    <w:rsid w:val="00717E2B"/>
    <w:rsid w:val="0072067E"/>
    <w:rsid w:val="00725659"/>
    <w:rsid w:val="00727E68"/>
    <w:rsid w:val="00727FAA"/>
    <w:rsid w:val="00730430"/>
    <w:rsid w:val="0073141B"/>
    <w:rsid w:val="007343B8"/>
    <w:rsid w:val="00735EB4"/>
    <w:rsid w:val="00740AFB"/>
    <w:rsid w:val="00742609"/>
    <w:rsid w:val="007430E3"/>
    <w:rsid w:val="00743829"/>
    <w:rsid w:val="00744EB7"/>
    <w:rsid w:val="0075126E"/>
    <w:rsid w:val="00754229"/>
    <w:rsid w:val="00760184"/>
    <w:rsid w:val="00762C6C"/>
    <w:rsid w:val="00763046"/>
    <w:rsid w:val="0076389D"/>
    <w:rsid w:val="00763941"/>
    <w:rsid w:val="00765046"/>
    <w:rsid w:val="00766E86"/>
    <w:rsid w:val="007674FD"/>
    <w:rsid w:val="00770052"/>
    <w:rsid w:val="007702BE"/>
    <w:rsid w:val="0077198C"/>
    <w:rsid w:val="00780115"/>
    <w:rsid w:val="007823C3"/>
    <w:rsid w:val="00782603"/>
    <w:rsid w:val="0078265C"/>
    <w:rsid w:val="007833CB"/>
    <w:rsid w:val="00784197"/>
    <w:rsid w:val="00784EBE"/>
    <w:rsid w:val="00787CD3"/>
    <w:rsid w:val="00792428"/>
    <w:rsid w:val="00796607"/>
    <w:rsid w:val="0079693C"/>
    <w:rsid w:val="007A5D8F"/>
    <w:rsid w:val="007A7D72"/>
    <w:rsid w:val="007B0BA5"/>
    <w:rsid w:val="007B36B5"/>
    <w:rsid w:val="007B4138"/>
    <w:rsid w:val="007B4638"/>
    <w:rsid w:val="007B7A88"/>
    <w:rsid w:val="007C281F"/>
    <w:rsid w:val="007C483D"/>
    <w:rsid w:val="007D140B"/>
    <w:rsid w:val="007D20CE"/>
    <w:rsid w:val="007D2445"/>
    <w:rsid w:val="007D63E1"/>
    <w:rsid w:val="007D6D74"/>
    <w:rsid w:val="007E31F0"/>
    <w:rsid w:val="007E5B26"/>
    <w:rsid w:val="007F007E"/>
    <w:rsid w:val="007F3794"/>
    <w:rsid w:val="007F44D2"/>
    <w:rsid w:val="007F67B4"/>
    <w:rsid w:val="008027E5"/>
    <w:rsid w:val="00803D59"/>
    <w:rsid w:val="00807842"/>
    <w:rsid w:val="00811C03"/>
    <w:rsid w:val="008127FA"/>
    <w:rsid w:val="008165B2"/>
    <w:rsid w:val="00820B73"/>
    <w:rsid w:val="00820B7B"/>
    <w:rsid w:val="00820FD5"/>
    <w:rsid w:val="0082284A"/>
    <w:rsid w:val="008238AD"/>
    <w:rsid w:val="0082791A"/>
    <w:rsid w:val="00827C36"/>
    <w:rsid w:val="00830419"/>
    <w:rsid w:val="008344D8"/>
    <w:rsid w:val="00834533"/>
    <w:rsid w:val="0083469F"/>
    <w:rsid w:val="008402C5"/>
    <w:rsid w:val="008421ED"/>
    <w:rsid w:val="00843998"/>
    <w:rsid w:val="008453F5"/>
    <w:rsid w:val="00845A04"/>
    <w:rsid w:val="0084722C"/>
    <w:rsid w:val="008477FE"/>
    <w:rsid w:val="00851C1E"/>
    <w:rsid w:val="00853670"/>
    <w:rsid w:val="00855573"/>
    <w:rsid w:val="0086422C"/>
    <w:rsid w:val="0086522D"/>
    <w:rsid w:val="008657D1"/>
    <w:rsid w:val="008679A7"/>
    <w:rsid w:val="008744C5"/>
    <w:rsid w:val="00876646"/>
    <w:rsid w:val="00885AF9"/>
    <w:rsid w:val="0088768C"/>
    <w:rsid w:val="00891163"/>
    <w:rsid w:val="00892591"/>
    <w:rsid w:val="00893247"/>
    <w:rsid w:val="00894D65"/>
    <w:rsid w:val="0089544D"/>
    <w:rsid w:val="00896187"/>
    <w:rsid w:val="008A1332"/>
    <w:rsid w:val="008A1AE7"/>
    <w:rsid w:val="008A32E8"/>
    <w:rsid w:val="008A68E1"/>
    <w:rsid w:val="008A7DD7"/>
    <w:rsid w:val="008B4820"/>
    <w:rsid w:val="008C04CE"/>
    <w:rsid w:val="008C1B62"/>
    <w:rsid w:val="008C271D"/>
    <w:rsid w:val="008C3D95"/>
    <w:rsid w:val="008C50B2"/>
    <w:rsid w:val="008C53C2"/>
    <w:rsid w:val="008D096D"/>
    <w:rsid w:val="008D4753"/>
    <w:rsid w:val="008D4C4B"/>
    <w:rsid w:val="008D4D7A"/>
    <w:rsid w:val="008D5323"/>
    <w:rsid w:val="008D603D"/>
    <w:rsid w:val="008D698E"/>
    <w:rsid w:val="008D7BE3"/>
    <w:rsid w:val="008E0172"/>
    <w:rsid w:val="008E283D"/>
    <w:rsid w:val="008E4EAD"/>
    <w:rsid w:val="008E4EFF"/>
    <w:rsid w:val="008E5595"/>
    <w:rsid w:val="008E5626"/>
    <w:rsid w:val="008E5F31"/>
    <w:rsid w:val="008E7182"/>
    <w:rsid w:val="008F4A81"/>
    <w:rsid w:val="00901917"/>
    <w:rsid w:val="00905190"/>
    <w:rsid w:val="00905C6F"/>
    <w:rsid w:val="00905F61"/>
    <w:rsid w:val="0091299D"/>
    <w:rsid w:val="00916645"/>
    <w:rsid w:val="00920F3C"/>
    <w:rsid w:val="0092129A"/>
    <w:rsid w:val="00921FD2"/>
    <w:rsid w:val="00925E02"/>
    <w:rsid w:val="00926941"/>
    <w:rsid w:val="0093638A"/>
    <w:rsid w:val="00937663"/>
    <w:rsid w:val="009464BA"/>
    <w:rsid w:val="009503E7"/>
    <w:rsid w:val="009505C9"/>
    <w:rsid w:val="00950B4C"/>
    <w:rsid w:val="00954054"/>
    <w:rsid w:val="00954DFC"/>
    <w:rsid w:val="00961532"/>
    <w:rsid w:val="00964ACF"/>
    <w:rsid w:val="00964B99"/>
    <w:rsid w:val="009704A8"/>
    <w:rsid w:val="00971F12"/>
    <w:rsid w:val="009813EF"/>
    <w:rsid w:val="009838D7"/>
    <w:rsid w:val="009841C9"/>
    <w:rsid w:val="0099352A"/>
    <w:rsid w:val="00993AA7"/>
    <w:rsid w:val="009941C4"/>
    <w:rsid w:val="00994897"/>
    <w:rsid w:val="009A03A4"/>
    <w:rsid w:val="009A1F54"/>
    <w:rsid w:val="009A27C4"/>
    <w:rsid w:val="009A3E50"/>
    <w:rsid w:val="009A4A00"/>
    <w:rsid w:val="009A63A1"/>
    <w:rsid w:val="009A6CBE"/>
    <w:rsid w:val="009B3090"/>
    <w:rsid w:val="009C0537"/>
    <w:rsid w:val="009C46C0"/>
    <w:rsid w:val="009D1855"/>
    <w:rsid w:val="009D249B"/>
    <w:rsid w:val="009D3FFF"/>
    <w:rsid w:val="009D5011"/>
    <w:rsid w:val="009D6B5E"/>
    <w:rsid w:val="009E0549"/>
    <w:rsid w:val="009E097C"/>
    <w:rsid w:val="009E1AE3"/>
    <w:rsid w:val="009E380E"/>
    <w:rsid w:val="009E6F16"/>
    <w:rsid w:val="009F0BC3"/>
    <w:rsid w:val="00A02EB9"/>
    <w:rsid w:val="00A04108"/>
    <w:rsid w:val="00A1060F"/>
    <w:rsid w:val="00A13A30"/>
    <w:rsid w:val="00A13BF4"/>
    <w:rsid w:val="00A14B95"/>
    <w:rsid w:val="00A23B39"/>
    <w:rsid w:val="00A25FCD"/>
    <w:rsid w:val="00A272C7"/>
    <w:rsid w:val="00A3073F"/>
    <w:rsid w:val="00A307EC"/>
    <w:rsid w:val="00A30C28"/>
    <w:rsid w:val="00A42E13"/>
    <w:rsid w:val="00A43C03"/>
    <w:rsid w:val="00A466B9"/>
    <w:rsid w:val="00A4788C"/>
    <w:rsid w:val="00A562F9"/>
    <w:rsid w:val="00A57205"/>
    <w:rsid w:val="00A60184"/>
    <w:rsid w:val="00A644D8"/>
    <w:rsid w:val="00A71B6C"/>
    <w:rsid w:val="00A75AB0"/>
    <w:rsid w:val="00A821FD"/>
    <w:rsid w:val="00A85347"/>
    <w:rsid w:val="00A87701"/>
    <w:rsid w:val="00A912A4"/>
    <w:rsid w:val="00A91674"/>
    <w:rsid w:val="00A9380B"/>
    <w:rsid w:val="00A940A2"/>
    <w:rsid w:val="00A94832"/>
    <w:rsid w:val="00A9660E"/>
    <w:rsid w:val="00AA67E6"/>
    <w:rsid w:val="00AA767D"/>
    <w:rsid w:val="00AB1D3B"/>
    <w:rsid w:val="00AB52C2"/>
    <w:rsid w:val="00AB5FBD"/>
    <w:rsid w:val="00AC03BB"/>
    <w:rsid w:val="00AC0CB5"/>
    <w:rsid w:val="00AC1A74"/>
    <w:rsid w:val="00AC1D98"/>
    <w:rsid w:val="00AD1B4B"/>
    <w:rsid w:val="00AD2C71"/>
    <w:rsid w:val="00AD4831"/>
    <w:rsid w:val="00AD488F"/>
    <w:rsid w:val="00AD5800"/>
    <w:rsid w:val="00AD78E5"/>
    <w:rsid w:val="00AE1DE9"/>
    <w:rsid w:val="00AE4AE1"/>
    <w:rsid w:val="00AE73FA"/>
    <w:rsid w:val="00AF40B7"/>
    <w:rsid w:val="00AF6511"/>
    <w:rsid w:val="00B01447"/>
    <w:rsid w:val="00B017E7"/>
    <w:rsid w:val="00B025BE"/>
    <w:rsid w:val="00B04EFE"/>
    <w:rsid w:val="00B1155C"/>
    <w:rsid w:val="00B13501"/>
    <w:rsid w:val="00B13BA7"/>
    <w:rsid w:val="00B154EB"/>
    <w:rsid w:val="00B17E93"/>
    <w:rsid w:val="00B2035C"/>
    <w:rsid w:val="00B23173"/>
    <w:rsid w:val="00B25210"/>
    <w:rsid w:val="00B25F43"/>
    <w:rsid w:val="00B26A31"/>
    <w:rsid w:val="00B30C38"/>
    <w:rsid w:val="00B31362"/>
    <w:rsid w:val="00B32BE6"/>
    <w:rsid w:val="00B40779"/>
    <w:rsid w:val="00B40BFE"/>
    <w:rsid w:val="00B41B72"/>
    <w:rsid w:val="00B44B5E"/>
    <w:rsid w:val="00B54E45"/>
    <w:rsid w:val="00B62816"/>
    <w:rsid w:val="00B62D3C"/>
    <w:rsid w:val="00B64A96"/>
    <w:rsid w:val="00B67767"/>
    <w:rsid w:val="00B72E8F"/>
    <w:rsid w:val="00B73BBC"/>
    <w:rsid w:val="00B80834"/>
    <w:rsid w:val="00B81032"/>
    <w:rsid w:val="00B8267E"/>
    <w:rsid w:val="00B92FD9"/>
    <w:rsid w:val="00B947EA"/>
    <w:rsid w:val="00B95AB4"/>
    <w:rsid w:val="00BA48AF"/>
    <w:rsid w:val="00BA62AE"/>
    <w:rsid w:val="00BA7A9A"/>
    <w:rsid w:val="00BB00C6"/>
    <w:rsid w:val="00BB0587"/>
    <w:rsid w:val="00BB29B2"/>
    <w:rsid w:val="00BB6129"/>
    <w:rsid w:val="00BB6C7F"/>
    <w:rsid w:val="00BB738A"/>
    <w:rsid w:val="00BC13A2"/>
    <w:rsid w:val="00BC1941"/>
    <w:rsid w:val="00BC4831"/>
    <w:rsid w:val="00BC69CE"/>
    <w:rsid w:val="00BD7E68"/>
    <w:rsid w:val="00BE04CB"/>
    <w:rsid w:val="00BE14D9"/>
    <w:rsid w:val="00BE351C"/>
    <w:rsid w:val="00BE4406"/>
    <w:rsid w:val="00BF12FF"/>
    <w:rsid w:val="00BF19F5"/>
    <w:rsid w:val="00BF2470"/>
    <w:rsid w:val="00BF4AAC"/>
    <w:rsid w:val="00BF5FD8"/>
    <w:rsid w:val="00C03F9B"/>
    <w:rsid w:val="00C0531C"/>
    <w:rsid w:val="00C0772F"/>
    <w:rsid w:val="00C10F95"/>
    <w:rsid w:val="00C117CA"/>
    <w:rsid w:val="00C13366"/>
    <w:rsid w:val="00C135B7"/>
    <w:rsid w:val="00C138A1"/>
    <w:rsid w:val="00C17034"/>
    <w:rsid w:val="00C23797"/>
    <w:rsid w:val="00C24952"/>
    <w:rsid w:val="00C2577C"/>
    <w:rsid w:val="00C26782"/>
    <w:rsid w:val="00C26BA6"/>
    <w:rsid w:val="00C277EC"/>
    <w:rsid w:val="00C37212"/>
    <w:rsid w:val="00C376B0"/>
    <w:rsid w:val="00C5070B"/>
    <w:rsid w:val="00C5250C"/>
    <w:rsid w:val="00C53DE7"/>
    <w:rsid w:val="00C544EC"/>
    <w:rsid w:val="00C5796F"/>
    <w:rsid w:val="00C606D1"/>
    <w:rsid w:val="00C63919"/>
    <w:rsid w:val="00C643CD"/>
    <w:rsid w:val="00C679DB"/>
    <w:rsid w:val="00C81705"/>
    <w:rsid w:val="00C845EA"/>
    <w:rsid w:val="00C859E7"/>
    <w:rsid w:val="00C95D98"/>
    <w:rsid w:val="00C97FF6"/>
    <w:rsid w:val="00CA0866"/>
    <w:rsid w:val="00CA254D"/>
    <w:rsid w:val="00CA51D7"/>
    <w:rsid w:val="00CB47C8"/>
    <w:rsid w:val="00CB4D41"/>
    <w:rsid w:val="00CC66BF"/>
    <w:rsid w:val="00CD3746"/>
    <w:rsid w:val="00CD4CAB"/>
    <w:rsid w:val="00CD5036"/>
    <w:rsid w:val="00CE1EB3"/>
    <w:rsid w:val="00CE4210"/>
    <w:rsid w:val="00CE48A9"/>
    <w:rsid w:val="00CE5F49"/>
    <w:rsid w:val="00CF1E96"/>
    <w:rsid w:val="00CF28C8"/>
    <w:rsid w:val="00CF3652"/>
    <w:rsid w:val="00CF638F"/>
    <w:rsid w:val="00CF64FC"/>
    <w:rsid w:val="00CF69BF"/>
    <w:rsid w:val="00CF7D81"/>
    <w:rsid w:val="00D110CB"/>
    <w:rsid w:val="00D261EC"/>
    <w:rsid w:val="00D31D97"/>
    <w:rsid w:val="00D358EB"/>
    <w:rsid w:val="00D432DA"/>
    <w:rsid w:val="00D46203"/>
    <w:rsid w:val="00D5449E"/>
    <w:rsid w:val="00D54C00"/>
    <w:rsid w:val="00D61352"/>
    <w:rsid w:val="00D71239"/>
    <w:rsid w:val="00D74CC3"/>
    <w:rsid w:val="00D75771"/>
    <w:rsid w:val="00D83401"/>
    <w:rsid w:val="00D83AF2"/>
    <w:rsid w:val="00D8442D"/>
    <w:rsid w:val="00D86F31"/>
    <w:rsid w:val="00D9509C"/>
    <w:rsid w:val="00D952B9"/>
    <w:rsid w:val="00D95555"/>
    <w:rsid w:val="00D97124"/>
    <w:rsid w:val="00D973AD"/>
    <w:rsid w:val="00DA09C7"/>
    <w:rsid w:val="00DA1230"/>
    <w:rsid w:val="00DA5792"/>
    <w:rsid w:val="00DB0AE0"/>
    <w:rsid w:val="00DB6ECE"/>
    <w:rsid w:val="00DC4DD5"/>
    <w:rsid w:val="00DC594E"/>
    <w:rsid w:val="00DC7EC7"/>
    <w:rsid w:val="00DD2633"/>
    <w:rsid w:val="00DD29CD"/>
    <w:rsid w:val="00DD3F4B"/>
    <w:rsid w:val="00DD66F0"/>
    <w:rsid w:val="00DE6BB8"/>
    <w:rsid w:val="00DF51B4"/>
    <w:rsid w:val="00DF5A30"/>
    <w:rsid w:val="00DF5FD7"/>
    <w:rsid w:val="00DF7D1D"/>
    <w:rsid w:val="00E03307"/>
    <w:rsid w:val="00E1009B"/>
    <w:rsid w:val="00E15225"/>
    <w:rsid w:val="00E15915"/>
    <w:rsid w:val="00E162DF"/>
    <w:rsid w:val="00E16B60"/>
    <w:rsid w:val="00E2055C"/>
    <w:rsid w:val="00E21CB4"/>
    <w:rsid w:val="00E22776"/>
    <w:rsid w:val="00E25B09"/>
    <w:rsid w:val="00E27656"/>
    <w:rsid w:val="00E301CB"/>
    <w:rsid w:val="00E306AC"/>
    <w:rsid w:val="00E30B0A"/>
    <w:rsid w:val="00E3234F"/>
    <w:rsid w:val="00E34437"/>
    <w:rsid w:val="00E42432"/>
    <w:rsid w:val="00E44B74"/>
    <w:rsid w:val="00E44E43"/>
    <w:rsid w:val="00E45FF0"/>
    <w:rsid w:val="00E47BBF"/>
    <w:rsid w:val="00E51F87"/>
    <w:rsid w:val="00E52CA1"/>
    <w:rsid w:val="00E55AC8"/>
    <w:rsid w:val="00E56F51"/>
    <w:rsid w:val="00E57B4E"/>
    <w:rsid w:val="00E62591"/>
    <w:rsid w:val="00E62619"/>
    <w:rsid w:val="00E63312"/>
    <w:rsid w:val="00E659DD"/>
    <w:rsid w:val="00E7191C"/>
    <w:rsid w:val="00E7262A"/>
    <w:rsid w:val="00E7377E"/>
    <w:rsid w:val="00E76F49"/>
    <w:rsid w:val="00E81D4C"/>
    <w:rsid w:val="00E81FB4"/>
    <w:rsid w:val="00E83C9B"/>
    <w:rsid w:val="00E92D3B"/>
    <w:rsid w:val="00E93F33"/>
    <w:rsid w:val="00E940AB"/>
    <w:rsid w:val="00E95020"/>
    <w:rsid w:val="00E96492"/>
    <w:rsid w:val="00E9674E"/>
    <w:rsid w:val="00E96C78"/>
    <w:rsid w:val="00EA312A"/>
    <w:rsid w:val="00EA476D"/>
    <w:rsid w:val="00EA478C"/>
    <w:rsid w:val="00EA5741"/>
    <w:rsid w:val="00EB0049"/>
    <w:rsid w:val="00EB0AE0"/>
    <w:rsid w:val="00EB0F65"/>
    <w:rsid w:val="00EB174C"/>
    <w:rsid w:val="00EB1B48"/>
    <w:rsid w:val="00EB319C"/>
    <w:rsid w:val="00EC10A9"/>
    <w:rsid w:val="00EC36A8"/>
    <w:rsid w:val="00EC3F04"/>
    <w:rsid w:val="00EC475A"/>
    <w:rsid w:val="00EC7041"/>
    <w:rsid w:val="00EC7C80"/>
    <w:rsid w:val="00ED0A60"/>
    <w:rsid w:val="00ED12BD"/>
    <w:rsid w:val="00ED14DC"/>
    <w:rsid w:val="00ED19D7"/>
    <w:rsid w:val="00ED294E"/>
    <w:rsid w:val="00ED2E61"/>
    <w:rsid w:val="00ED2EC4"/>
    <w:rsid w:val="00EE492C"/>
    <w:rsid w:val="00EE5610"/>
    <w:rsid w:val="00EE5B02"/>
    <w:rsid w:val="00EE6589"/>
    <w:rsid w:val="00EE7958"/>
    <w:rsid w:val="00EF40BF"/>
    <w:rsid w:val="00EF5083"/>
    <w:rsid w:val="00EF5FD4"/>
    <w:rsid w:val="00F0225A"/>
    <w:rsid w:val="00F03269"/>
    <w:rsid w:val="00F03641"/>
    <w:rsid w:val="00F0390F"/>
    <w:rsid w:val="00F05BFE"/>
    <w:rsid w:val="00F06625"/>
    <w:rsid w:val="00F07675"/>
    <w:rsid w:val="00F11851"/>
    <w:rsid w:val="00F13D98"/>
    <w:rsid w:val="00F2171F"/>
    <w:rsid w:val="00F23549"/>
    <w:rsid w:val="00F25BA6"/>
    <w:rsid w:val="00F31F3F"/>
    <w:rsid w:val="00F3597F"/>
    <w:rsid w:val="00F375BC"/>
    <w:rsid w:val="00F40A27"/>
    <w:rsid w:val="00F41156"/>
    <w:rsid w:val="00F535C6"/>
    <w:rsid w:val="00F5514F"/>
    <w:rsid w:val="00F56E43"/>
    <w:rsid w:val="00F601AE"/>
    <w:rsid w:val="00F63F26"/>
    <w:rsid w:val="00F65BC1"/>
    <w:rsid w:val="00F73A55"/>
    <w:rsid w:val="00F75064"/>
    <w:rsid w:val="00F753DA"/>
    <w:rsid w:val="00F76449"/>
    <w:rsid w:val="00F77BC8"/>
    <w:rsid w:val="00F82006"/>
    <w:rsid w:val="00F9095C"/>
    <w:rsid w:val="00F91181"/>
    <w:rsid w:val="00F92D35"/>
    <w:rsid w:val="00F95214"/>
    <w:rsid w:val="00F97B8E"/>
    <w:rsid w:val="00FA05D4"/>
    <w:rsid w:val="00FA3102"/>
    <w:rsid w:val="00FA3B8A"/>
    <w:rsid w:val="00FA4711"/>
    <w:rsid w:val="00FA4E26"/>
    <w:rsid w:val="00FA5DC5"/>
    <w:rsid w:val="00FA7D99"/>
    <w:rsid w:val="00FB2B95"/>
    <w:rsid w:val="00FB4C5D"/>
    <w:rsid w:val="00FB4F92"/>
    <w:rsid w:val="00FB7870"/>
    <w:rsid w:val="00FC0399"/>
    <w:rsid w:val="00FC0709"/>
    <w:rsid w:val="00FC1D1F"/>
    <w:rsid w:val="00FC206B"/>
    <w:rsid w:val="00FC6176"/>
    <w:rsid w:val="00FC6BD9"/>
    <w:rsid w:val="00FD127E"/>
    <w:rsid w:val="00FD1F1A"/>
    <w:rsid w:val="00FD3DCE"/>
    <w:rsid w:val="00FD4272"/>
    <w:rsid w:val="00FD43FA"/>
    <w:rsid w:val="00FD4BA4"/>
    <w:rsid w:val="00FE2545"/>
    <w:rsid w:val="00FE312D"/>
    <w:rsid w:val="00FE490D"/>
    <w:rsid w:val="00FF0762"/>
    <w:rsid w:val="00FF1F72"/>
    <w:rsid w:val="00FF625D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958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3">
    <w:name w:val="heading 3"/>
    <w:basedOn w:val="a"/>
    <w:next w:val="a"/>
    <w:link w:val="30"/>
    <w:qFormat/>
    <w:rsid w:val="00EF40B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E7958"/>
    <w:rPr>
      <w:rFonts w:eastAsia="Times New Roman" w:cs="Times New Roman"/>
      <w:lang w:eastAsia="ru-RU"/>
    </w:rPr>
  </w:style>
  <w:style w:type="paragraph" w:customStyle="1" w:styleId="ConsPlusNonformat">
    <w:name w:val="ConsPlusNonformat"/>
    <w:uiPriority w:val="99"/>
    <w:rsid w:val="00EE79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E795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lang w:eastAsia="ru-RU"/>
    </w:rPr>
  </w:style>
  <w:style w:type="character" w:styleId="a4">
    <w:name w:val="Hyperlink"/>
    <w:basedOn w:val="a0"/>
    <w:rsid w:val="001D092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D0929"/>
    <w:pPr>
      <w:suppressAutoHyphens/>
      <w:ind w:left="720"/>
      <w:contextualSpacing/>
    </w:pPr>
    <w:rPr>
      <w:rFonts w:eastAsia="Times New Roman"/>
    </w:rPr>
  </w:style>
  <w:style w:type="paragraph" w:styleId="a6">
    <w:name w:val="Normal (Web)"/>
    <w:basedOn w:val="a"/>
    <w:uiPriority w:val="99"/>
    <w:semiHidden/>
    <w:unhideWhenUsed/>
    <w:rsid w:val="00673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73645"/>
  </w:style>
  <w:style w:type="character" w:styleId="a7">
    <w:name w:val="Strong"/>
    <w:basedOn w:val="a0"/>
    <w:uiPriority w:val="22"/>
    <w:qFormat/>
    <w:rsid w:val="00673645"/>
    <w:rPr>
      <w:b/>
      <w:bCs/>
    </w:rPr>
  </w:style>
  <w:style w:type="character" w:customStyle="1" w:styleId="30">
    <w:name w:val="Заголовок 3 Знак"/>
    <w:basedOn w:val="a0"/>
    <w:link w:val="3"/>
    <w:rsid w:val="00EF40B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4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A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uezersk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uezersk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3282</Words>
  <Characters>18714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21953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Бурак</dc:creator>
  <cp:keywords/>
  <dc:description/>
  <cp:lastModifiedBy>Admin</cp:lastModifiedBy>
  <cp:revision>36</cp:revision>
  <cp:lastPrinted>2017-03-02T08:14:00Z</cp:lastPrinted>
  <dcterms:created xsi:type="dcterms:W3CDTF">2014-09-29T12:29:00Z</dcterms:created>
  <dcterms:modified xsi:type="dcterms:W3CDTF">2017-03-02T08:15:00Z</dcterms:modified>
</cp:coreProperties>
</file>